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pPr w:leftFromText="180" w:rightFromText="180" w:vertAnchor="page" w:horzAnchor="margin" w:tblpX="392" w:tblpY="961"/>
        <w:tblW w:w="15021" w:type="dxa"/>
        <w:tblLook w:val="04A0" w:firstRow="1" w:lastRow="0" w:firstColumn="1" w:lastColumn="0" w:noHBand="0" w:noVBand="1"/>
      </w:tblPr>
      <w:tblGrid>
        <w:gridCol w:w="15021"/>
      </w:tblGrid>
      <w:tr w:rsidR="001F33EF" w14:paraId="7B3FAF7F" w14:textId="77777777" w:rsidTr="00780E8C">
        <w:trPr>
          <w:trHeight w:val="70"/>
        </w:trPr>
        <w:tc>
          <w:tcPr>
            <w:tcW w:w="15021" w:type="dxa"/>
            <w:shd w:val="clear" w:color="auto" w:fill="auto"/>
          </w:tcPr>
          <w:p w14:paraId="23F6A1A1" w14:textId="3CAFD559" w:rsidR="009E0BAA" w:rsidRPr="001D7154" w:rsidRDefault="001F33EF" w:rsidP="001D7154">
            <w:pPr>
              <w:spacing w:after="0" w:line="240" w:lineRule="auto"/>
              <w:ind w:left="284"/>
              <w:jc w:val="center"/>
              <w:rPr>
                <w:sz w:val="32"/>
                <w:szCs w:val="32"/>
              </w:rPr>
            </w:pPr>
            <w:r w:rsidRPr="001D7154">
              <w:rPr>
                <w:sz w:val="32"/>
                <w:szCs w:val="32"/>
              </w:rPr>
              <w:t xml:space="preserve">Программа Страхования «Премиум» </w:t>
            </w:r>
            <w:r w:rsidR="009E0BAA">
              <w:rPr>
                <w:sz w:val="32"/>
                <w:szCs w:val="32"/>
              </w:rPr>
              <w:t>СООО «</w:t>
            </w:r>
            <w:proofErr w:type="spellStart"/>
            <w:r w:rsidR="009E0BAA">
              <w:rPr>
                <w:sz w:val="32"/>
                <w:szCs w:val="32"/>
              </w:rPr>
              <w:t>Асоба</w:t>
            </w:r>
            <w:proofErr w:type="spellEnd"/>
            <w:r w:rsidR="009E0BAA">
              <w:rPr>
                <w:sz w:val="32"/>
                <w:szCs w:val="32"/>
              </w:rPr>
              <w:t>»</w:t>
            </w:r>
          </w:p>
          <w:p w14:paraId="31C204D2" w14:textId="77777777" w:rsidR="001F33EF" w:rsidRDefault="001F33EF" w:rsidP="001D7154">
            <w:pPr>
              <w:spacing w:after="0" w:line="240" w:lineRule="auto"/>
              <w:ind w:left="284"/>
              <w:jc w:val="center"/>
              <w:rPr>
                <w:sz w:val="24"/>
                <w:szCs w:val="24"/>
              </w:rPr>
            </w:pPr>
            <w:r w:rsidRPr="001D7154">
              <w:rPr>
                <w:sz w:val="32"/>
                <w:szCs w:val="32"/>
              </w:rPr>
              <w:t xml:space="preserve">(Правила №2 </w:t>
            </w:r>
            <w:r w:rsidRPr="001D7154">
              <w:rPr>
                <w:sz w:val="28"/>
                <w:szCs w:val="28"/>
              </w:rPr>
              <w:t>ДОБРОВОЛЬНОЕ СТРАХОВАНИЕ НАЗЕМНЫХ ТРАНСПОРТНЫХ СРЕДСТВ ЮРИДИЧЕСКИХ ЛИЦ)</w:t>
            </w:r>
          </w:p>
        </w:tc>
      </w:tr>
      <w:tr w:rsidR="001F33EF" w:rsidRPr="009E0BAA" w14:paraId="0FCFCCE6" w14:textId="77777777" w:rsidTr="00780E8C">
        <w:trPr>
          <w:trHeight w:val="848"/>
        </w:trPr>
        <w:tc>
          <w:tcPr>
            <w:tcW w:w="15021" w:type="dxa"/>
            <w:shd w:val="clear" w:color="auto" w:fill="auto"/>
          </w:tcPr>
          <w:p w14:paraId="3F5C0936" w14:textId="1A2A8752" w:rsidR="003D52AA" w:rsidRPr="003D52AA" w:rsidRDefault="003D52AA" w:rsidP="003D52AA">
            <w:pPr>
              <w:spacing w:after="0" w:line="240" w:lineRule="auto"/>
              <w:jc w:val="both"/>
              <w:rPr>
                <w:sz w:val="20"/>
                <w:szCs w:val="20"/>
              </w:rPr>
            </w:pPr>
            <w:r w:rsidRPr="003D52AA">
              <w:rPr>
                <w:b/>
                <w:bCs/>
                <w:sz w:val="24"/>
                <w:szCs w:val="24"/>
              </w:rPr>
              <w:t xml:space="preserve">Страховым случаем </w:t>
            </w:r>
            <w:r w:rsidRPr="003D52AA">
              <w:rPr>
                <w:sz w:val="20"/>
                <w:szCs w:val="20"/>
              </w:rPr>
              <w:t>является утрата (гибель) или повреждение застрахованного транспортного средства, дополнительного оборудования в результате следующих событий (рисков):</w:t>
            </w:r>
          </w:p>
          <w:p w14:paraId="48DA2573" w14:textId="322B89E9" w:rsidR="003D52AA" w:rsidRPr="003D52AA" w:rsidRDefault="003D52AA" w:rsidP="003D52AA">
            <w:pPr>
              <w:pStyle w:val="a9"/>
              <w:numPr>
                <w:ilvl w:val="0"/>
                <w:numId w:val="2"/>
              </w:numPr>
              <w:spacing w:after="0" w:line="240" w:lineRule="auto"/>
              <w:jc w:val="both"/>
              <w:rPr>
                <w:sz w:val="20"/>
                <w:szCs w:val="20"/>
              </w:rPr>
            </w:pPr>
            <w:r w:rsidRPr="003D52AA">
              <w:rPr>
                <w:sz w:val="20"/>
                <w:szCs w:val="20"/>
              </w:rPr>
              <w:t>дорожно-транспортного происшествия (ДТП), аварии;</w:t>
            </w:r>
          </w:p>
          <w:p w14:paraId="73DB7588" w14:textId="0C41AF8B" w:rsidR="003D52AA" w:rsidRPr="003D52AA" w:rsidRDefault="003D52AA" w:rsidP="003D52AA">
            <w:pPr>
              <w:pStyle w:val="a9"/>
              <w:numPr>
                <w:ilvl w:val="0"/>
                <w:numId w:val="2"/>
              </w:numPr>
              <w:spacing w:after="0" w:line="240" w:lineRule="auto"/>
              <w:jc w:val="both"/>
              <w:rPr>
                <w:sz w:val="20"/>
                <w:szCs w:val="20"/>
              </w:rPr>
            </w:pPr>
            <w:r w:rsidRPr="003D52AA">
              <w:rPr>
                <w:sz w:val="20"/>
                <w:szCs w:val="20"/>
              </w:rPr>
              <w:t>пожара, взрыва (не вызванные противоправными действиями третьих лиц), удара молнии, урагана, землетрясения, наводнения и прочих стихийных бедствий, чрезвычайных ситуаций техногенного характера;</w:t>
            </w:r>
          </w:p>
          <w:p w14:paraId="4538CA8E" w14:textId="661A8E91" w:rsidR="003D52AA" w:rsidRPr="003D52AA" w:rsidRDefault="003D52AA" w:rsidP="003D52AA">
            <w:pPr>
              <w:pStyle w:val="a9"/>
              <w:numPr>
                <w:ilvl w:val="0"/>
                <w:numId w:val="2"/>
              </w:numPr>
              <w:spacing w:after="0" w:line="240" w:lineRule="auto"/>
              <w:jc w:val="both"/>
              <w:rPr>
                <w:sz w:val="20"/>
                <w:szCs w:val="20"/>
              </w:rPr>
            </w:pPr>
            <w:r w:rsidRPr="003D52AA">
              <w:rPr>
                <w:sz w:val="20"/>
                <w:szCs w:val="20"/>
              </w:rPr>
              <w:t>хищения отдельных агрегатов, частей, узлов, деталей транспортного средства, дополнительного оборудования и иных противоправных действий третьих лиц, включая попытки совершения указанных действий, в том числе повреждения в результате угона, хищения транспортного средства, дополнительного оборудования;</w:t>
            </w:r>
          </w:p>
          <w:p w14:paraId="4925814F" w14:textId="7B393F79" w:rsidR="003D52AA" w:rsidRPr="003D52AA" w:rsidRDefault="003D52AA" w:rsidP="003D52AA">
            <w:pPr>
              <w:pStyle w:val="a9"/>
              <w:numPr>
                <w:ilvl w:val="0"/>
                <w:numId w:val="2"/>
              </w:numPr>
              <w:spacing w:after="0" w:line="240" w:lineRule="auto"/>
              <w:jc w:val="both"/>
              <w:rPr>
                <w:sz w:val="20"/>
                <w:szCs w:val="20"/>
              </w:rPr>
            </w:pPr>
            <w:r w:rsidRPr="003D52AA">
              <w:rPr>
                <w:sz w:val="20"/>
                <w:szCs w:val="20"/>
              </w:rPr>
              <w:t>угона, хищения транспортного средства, дополнительного оборудования.</w:t>
            </w:r>
          </w:p>
          <w:p w14:paraId="553C98B7" w14:textId="3EDE7D94" w:rsidR="001F33EF" w:rsidRPr="009E0BAA" w:rsidRDefault="001F33EF" w:rsidP="001D7154">
            <w:pPr>
              <w:spacing w:after="0" w:line="240" w:lineRule="auto"/>
              <w:jc w:val="both"/>
              <w:rPr>
                <w:b/>
                <w:bCs/>
                <w:i/>
                <w:iCs/>
                <w:sz w:val="20"/>
                <w:szCs w:val="20"/>
              </w:rPr>
            </w:pPr>
            <w:r w:rsidRPr="009E0BAA">
              <w:rPr>
                <w:b/>
                <w:bCs/>
                <w:i/>
                <w:iCs/>
                <w:sz w:val="20"/>
                <w:szCs w:val="20"/>
              </w:rPr>
              <w:t>Программа страхования «Премиум» является расширенным вариантом «Полного каско», а именно к стандартным рискам добавлены следующие дополнения:</w:t>
            </w:r>
          </w:p>
          <w:p w14:paraId="10BB8ECF" w14:textId="77777777" w:rsidR="001F33EF" w:rsidRPr="009E0BAA" w:rsidRDefault="001F33EF" w:rsidP="001D7154">
            <w:pPr>
              <w:spacing w:after="0" w:line="240" w:lineRule="auto"/>
              <w:jc w:val="both"/>
              <w:rPr>
                <w:sz w:val="20"/>
                <w:szCs w:val="20"/>
              </w:rPr>
            </w:pPr>
            <w:r w:rsidRPr="009E0BAA">
              <w:rPr>
                <w:sz w:val="20"/>
                <w:szCs w:val="20"/>
              </w:rPr>
              <w:t xml:space="preserve">+ повреждение колесных дисков и декоративных колпаков колес, в том числе в результате неправомерных действий третьих лиц </w:t>
            </w:r>
          </w:p>
          <w:p w14:paraId="06624503" w14:textId="77777777" w:rsidR="001F33EF" w:rsidRPr="009E0BAA" w:rsidRDefault="001F33EF" w:rsidP="001D7154">
            <w:pPr>
              <w:spacing w:after="0" w:line="240" w:lineRule="auto"/>
              <w:jc w:val="both"/>
              <w:rPr>
                <w:sz w:val="20"/>
                <w:szCs w:val="20"/>
              </w:rPr>
            </w:pPr>
            <w:r w:rsidRPr="009E0BAA">
              <w:rPr>
                <w:sz w:val="20"/>
                <w:szCs w:val="20"/>
              </w:rPr>
              <w:t>+ повреждение или утрата (гибель) транспортного средство при погрузке, выгрузке или транспортировке (буксировке) транспортного средства любым видом транспорта;</w:t>
            </w:r>
          </w:p>
          <w:p w14:paraId="02FE4535" w14:textId="77777777" w:rsidR="001F33EF" w:rsidRPr="009E0BAA" w:rsidRDefault="001F33EF" w:rsidP="001D7154">
            <w:pPr>
              <w:spacing w:after="0" w:line="240" w:lineRule="auto"/>
              <w:jc w:val="both"/>
              <w:rPr>
                <w:sz w:val="20"/>
                <w:szCs w:val="20"/>
              </w:rPr>
            </w:pPr>
            <w:r w:rsidRPr="009E0BAA">
              <w:rPr>
                <w:sz w:val="20"/>
                <w:szCs w:val="20"/>
              </w:rPr>
              <w:t>+ повреждение или утрата (гибель) транспортного средства в процессе принудительной эвакуации либо буксировки, вызванной нарушением правил остановки и стоянки транспортных средств, определенных правилами дорожного движения;</w:t>
            </w:r>
          </w:p>
          <w:p w14:paraId="6FB1AFCF" w14:textId="77777777" w:rsidR="001F33EF" w:rsidRPr="009E0BAA" w:rsidRDefault="001F33EF" w:rsidP="001D7154">
            <w:pPr>
              <w:spacing w:after="0" w:line="240" w:lineRule="auto"/>
              <w:jc w:val="both"/>
              <w:rPr>
                <w:sz w:val="20"/>
                <w:szCs w:val="20"/>
              </w:rPr>
            </w:pPr>
            <w:r w:rsidRPr="009E0BAA">
              <w:rPr>
                <w:sz w:val="20"/>
                <w:szCs w:val="20"/>
              </w:rPr>
              <w:t>+ повреждение транспортного средства в результате его самопроизвольного движения;</w:t>
            </w:r>
          </w:p>
          <w:p w14:paraId="0EB282D4" w14:textId="52CB82B1" w:rsidR="001F33EF" w:rsidRPr="009E0BAA" w:rsidRDefault="001F33EF" w:rsidP="001D7154">
            <w:pPr>
              <w:spacing w:after="0" w:line="240" w:lineRule="auto"/>
              <w:jc w:val="both"/>
              <w:rPr>
                <w:sz w:val="20"/>
                <w:szCs w:val="20"/>
              </w:rPr>
            </w:pPr>
            <w:r w:rsidRPr="009E0BAA">
              <w:rPr>
                <w:sz w:val="20"/>
                <w:szCs w:val="20"/>
              </w:rPr>
              <w:t>+ попадание во внутренние полости механизмов и агрегатов посторонних предметов и веществ (гидроудар и т.п.) во время эксплуатации транспортного средства, за исключением случаев повреждения агрегатов транспортного средства в результате стихийных бедствий</w:t>
            </w:r>
            <w:r w:rsidR="00E37AA9" w:rsidRPr="009E0BAA">
              <w:rPr>
                <w:sz w:val="20"/>
                <w:szCs w:val="20"/>
              </w:rPr>
              <w:t>, чрезвычайных ситуаций техногенного характера</w:t>
            </w:r>
            <w:r w:rsidRPr="009E0BAA">
              <w:rPr>
                <w:sz w:val="20"/>
                <w:szCs w:val="20"/>
              </w:rPr>
              <w:t>;</w:t>
            </w:r>
          </w:p>
          <w:p w14:paraId="7151B556" w14:textId="77777777" w:rsidR="001F33EF" w:rsidRPr="009E0BAA" w:rsidRDefault="001F33EF" w:rsidP="001D7154">
            <w:pPr>
              <w:spacing w:after="0" w:line="240" w:lineRule="auto"/>
              <w:jc w:val="both"/>
              <w:rPr>
                <w:sz w:val="20"/>
                <w:szCs w:val="20"/>
              </w:rPr>
            </w:pPr>
            <w:r w:rsidRPr="009E0BAA">
              <w:rPr>
                <w:sz w:val="20"/>
                <w:szCs w:val="20"/>
              </w:rPr>
              <w:t>+ повреждение электропроводки и других элементов транспортного средства грызунами;</w:t>
            </w:r>
          </w:p>
          <w:p w14:paraId="66A69887" w14:textId="5CC33168" w:rsidR="001F33EF" w:rsidRPr="009E0BAA" w:rsidRDefault="001F33EF" w:rsidP="001D7154">
            <w:pPr>
              <w:spacing w:after="0" w:line="240" w:lineRule="auto"/>
              <w:jc w:val="both"/>
              <w:rPr>
                <w:sz w:val="20"/>
                <w:szCs w:val="20"/>
              </w:rPr>
            </w:pPr>
            <w:r w:rsidRPr="009E0BAA">
              <w:rPr>
                <w:sz w:val="20"/>
                <w:szCs w:val="20"/>
              </w:rPr>
              <w:t>+</w:t>
            </w:r>
            <w:r w:rsidR="00674509" w:rsidRPr="009E0BAA">
              <w:rPr>
                <w:sz w:val="20"/>
                <w:szCs w:val="20"/>
              </w:rPr>
              <w:t xml:space="preserve"> повреждение салона (за исключением противоправных действий третьих лиц, подтвержденных компетентными органами), если при этом транспортному средству не причинены другие повреждения;</w:t>
            </w:r>
          </w:p>
          <w:p w14:paraId="20366FA7" w14:textId="77777777" w:rsidR="001F33EF" w:rsidRPr="009E0BAA" w:rsidRDefault="001F33EF" w:rsidP="001D7154">
            <w:pPr>
              <w:spacing w:after="0" w:line="240" w:lineRule="auto"/>
              <w:jc w:val="both"/>
              <w:rPr>
                <w:sz w:val="20"/>
                <w:szCs w:val="20"/>
              </w:rPr>
            </w:pPr>
            <w:r w:rsidRPr="009E0BAA">
              <w:rPr>
                <w:sz w:val="20"/>
                <w:szCs w:val="20"/>
              </w:rPr>
              <w:t>+ хищение щеток стеклоочистителей и (или) декоративных колпаков;</w:t>
            </w:r>
          </w:p>
          <w:p w14:paraId="63660FC4" w14:textId="7C068BC6" w:rsidR="001F33EF" w:rsidRPr="009E0BAA" w:rsidRDefault="001F33EF" w:rsidP="001D7154">
            <w:pPr>
              <w:spacing w:after="0" w:line="240" w:lineRule="auto"/>
              <w:jc w:val="both"/>
              <w:rPr>
                <w:sz w:val="20"/>
                <w:szCs w:val="20"/>
              </w:rPr>
            </w:pPr>
            <w:r w:rsidRPr="009E0BAA">
              <w:rPr>
                <w:sz w:val="20"/>
                <w:szCs w:val="20"/>
              </w:rPr>
              <w:t xml:space="preserve">+ повреждение или утрата (гибель) транспортного средства вследствие движения с незакрытыми дверями, крышкой двигательного отсека (капотом), крышкой багажника (дверью задка), лючком бензобака, люка; </w:t>
            </w:r>
          </w:p>
          <w:p w14:paraId="5D77B196" w14:textId="77777777" w:rsidR="001F33EF" w:rsidRPr="009E0BAA" w:rsidRDefault="001F33EF" w:rsidP="001D7154">
            <w:pPr>
              <w:spacing w:after="0" w:line="240" w:lineRule="auto"/>
              <w:jc w:val="both"/>
              <w:rPr>
                <w:sz w:val="20"/>
                <w:szCs w:val="20"/>
              </w:rPr>
            </w:pPr>
            <w:r w:rsidRPr="009E0BAA">
              <w:rPr>
                <w:sz w:val="20"/>
                <w:szCs w:val="20"/>
              </w:rPr>
              <w:t xml:space="preserve">+ повреждение или утрата (гибель) транспортного средства вследствие оползня, оседания грунта или иного движения грунта, если это вызвано проведением взрывных работ, выемкой грунта из котлованов или карьеров, засыпкой пустот или проведением земле насыпных работ, а также добычей или разработкой месторождений твердых, жидких или газообразных полезных ископаемых; </w:t>
            </w:r>
            <w:r w:rsidRPr="009E0BAA">
              <w:rPr>
                <w:sz w:val="20"/>
                <w:szCs w:val="20"/>
              </w:rPr>
              <w:tab/>
            </w:r>
          </w:p>
          <w:p w14:paraId="0A94479D" w14:textId="6A24DD77" w:rsidR="003E710E" w:rsidRPr="009E0BAA" w:rsidRDefault="001F33EF" w:rsidP="001D7154">
            <w:pPr>
              <w:spacing w:after="0" w:line="240" w:lineRule="auto"/>
              <w:jc w:val="both"/>
              <w:rPr>
                <w:sz w:val="20"/>
                <w:szCs w:val="20"/>
              </w:rPr>
            </w:pPr>
            <w:r w:rsidRPr="009E0BAA">
              <w:rPr>
                <w:sz w:val="20"/>
                <w:szCs w:val="20"/>
              </w:rPr>
              <w:t xml:space="preserve">+ </w:t>
            </w:r>
            <w:r w:rsidR="003E710E" w:rsidRPr="009E0BAA">
              <w:rPr>
                <w:sz w:val="20"/>
                <w:szCs w:val="20"/>
              </w:rPr>
              <w:t xml:space="preserve">повреждение или утрата (гибель) транспортного средства вследствие воздействия на застрахованное транспортное средство животных (включая птиц и насекомых), </w:t>
            </w:r>
            <w:r w:rsidR="00DA5FC6">
              <w:rPr>
                <w:sz w:val="20"/>
                <w:szCs w:val="20"/>
              </w:rPr>
              <w:t xml:space="preserve">включая </w:t>
            </w:r>
            <w:r w:rsidR="003E710E" w:rsidRPr="009E0BAA">
              <w:rPr>
                <w:sz w:val="20"/>
                <w:szCs w:val="20"/>
              </w:rPr>
              <w:t>случа</w:t>
            </w:r>
            <w:r w:rsidR="00DA5FC6">
              <w:rPr>
                <w:sz w:val="20"/>
                <w:szCs w:val="20"/>
              </w:rPr>
              <w:t xml:space="preserve">и </w:t>
            </w:r>
            <w:r w:rsidR="003E710E" w:rsidRPr="009E0BAA">
              <w:rPr>
                <w:sz w:val="20"/>
                <w:szCs w:val="20"/>
              </w:rPr>
              <w:t>столкновения с животными (включая птиц и насекомых) или наезда на них и (или) случаев перевозки животных (включая птиц и насекомых) в предназначенных для этого специальных грузовых отсеках транспортного средства или специальных прицепах и полуприцепах. Под воздействием на застрахованное транспортное средство животных понимаются механические повреждения транспортного средства вследствие воздействия зубов, клюва, когтей, копыт, рогов животных во время стоянки (остановки) транспортного средства;</w:t>
            </w:r>
          </w:p>
          <w:p w14:paraId="065E5C6C" w14:textId="3E2FC73D" w:rsidR="001F33EF" w:rsidRPr="009E0BAA" w:rsidRDefault="001F33EF" w:rsidP="001D7154">
            <w:pPr>
              <w:spacing w:after="0" w:line="240" w:lineRule="auto"/>
              <w:jc w:val="both"/>
              <w:rPr>
                <w:sz w:val="20"/>
                <w:szCs w:val="20"/>
              </w:rPr>
            </w:pPr>
            <w:r w:rsidRPr="009E0BAA">
              <w:rPr>
                <w:sz w:val="20"/>
                <w:szCs w:val="20"/>
              </w:rPr>
              <w:t>+ вред, причиненный застрахованному транспортному средству перевозимым на нем грузом во время погрузки, перевозки либо выгрузки данного груза, за исключением смещения груза в результате ДТП, наступившего при столкновении застрахованного транспортного средства с другим объектом</w:t>
            </w:r>
            <w:r w:rsidR="00E9100B" w:rsidRPr="009E0BAA">
              <w:rPr>
                <w:sz w:val="20"/>
                <w:szCs w:val="20"/>
              </w:rPr>
              <w:t>;</w:t>
            </w:r>
          </w:p>
          <w:p w14:paraId="49FB32D2" w14:textId="33EE102F" w:rsidR="00E9100B" w:rsidRPr="009E0BAA" w:rsidRDefault="00E9100B" w:rsidP="001D7154">
            <w:pPr>
              <w:spacing w:after="0" w:line="240" w:lineRule="auto"/>
              <w:jc w:val="both"/>
              <w:rPr>
                <w:sz w:val="20"/>
                <w:szCs w:val="20"/>
              </w:rPr>
            </w:pPr>
            <w:r w:rsidRPr="009E0BAA">
              <w:rPr>
                <w:sz w:val="20"/>
                <w:szCs w:val="20"/>
              </w:rPr>
              <w:t>+ расходы по устранению повреждений кузовных элементов транспортного средства, изготовленных из текстурного пластика, за исключением повреждений данных элементов в виде деформаций, трещин, разрывов и отсутствия фрагментов, а также полученных в результате ДТП с участием нескольких транспортных средств;</w:t>
            </w:r>
          </w:p>
          <w:p w14:paraId="6D0C5ED1" w14:textId="16DB59F3" w:rsidR="001F33EF" w:rsidRDefault="001F33EF" w:rsidP="001D7154">
            <w:pPr>
              <w:spacing w:line="240" w:lineRule="auto"/>
              <w:jc w:val="both"/>
              <w:rPr>
                <w:sz w:val="20"/>
                <w:szCs w:val="20"/>
              </w:rPr>
            </w:pPr>
            <w:r w:rsidRPr="009E0BAA">
              <w:rPr>
                <w:sz w:val="20"/>
                <w:szCs w:val="20"/>
              </w:rPr>
              <w:t>+</w:t>
            </w:r>
            <w:r w:rsidR="00E9100B" w:rsidRPr="009E0BAA">
              <w:rPr>
                <w:sz w:val="20"/>
                <w:szCs w:val="20"/>
              </w:rPr>
              <w:t xml:space="preserve"> устранения повреждений лакокрасочного покрытия без деформации деталей (элементов кузова), полученных под воздействием естественных факторов при эксплуатации транспортного средства (под воздействием песка, соли, мелкого щебня, веток деревьев, кустов и других естественных факторов), а также в результате мойки автомобиля;</w:t>
            </w:r>
          </w:p>
          <w:p w14:paraId="5C6AF925" w14:textId="77777777" w:rsidR="00056D15" w:rsidRDefault="001D7154" w:rsidP="00056D15">
            <w:pPr>
              <w:spacing w:line="240" w:lineRule="auto"/>
              <w:jc w:val="both"/>
              <w:rPr>
                <w:b/>
                <w:bCs/>
                <w:i/>
                <w:sz w:val="24"/>
                <w:szCs w:val="24"/>
              </w:rPr>
            </w:pPr>
            <w:r w:rsidRPr="009E0BAA">
              <w:rPr>
                <w:b/>
                <w:bCs/>
                <w:i/>
                <w:sz w:val="24"/>
                <w:szCs w:val="24"/>
              </w:rPr>
              <w:lastRenderedPageBreak/>
              <w:t>Не являются страховыми случаями:</w:t>
            </w:r>
          </w:p>
          <w:p w14:paraId="33969087" w14:textId="202F94C4" w:rsidR="001F33EF" w:rsidRPr="009E0BAA" w:rsidRDefault="00E9100B" w:rsidP="00056D15">
            <w:pPr>
              <w:spacing w:line="240" w:lineRule="auto"/>
              <w:jc w:val="both"/>
              <w:rPr>
                <w:sz w:val="20"/>
                <w:szCs w:val="20"/>
              </w:rPr>
            </w:pPr>
            <w:r w:rsidRPr="009E0BAA">
              <w:rPr>
                <w:sz w:val="20"/>
                <w:szCs w:val="20"/>
              </w:rPr>
              <w:t>- повреждение аккумуляторной батареи или других деталей электрооборудования в результате возникшего в них короткого замыкания, не повлекшего иного ущерба, возмещаемого по договору страхования;</w:t>
            </w:r>
          </w:p>
          <w:p w14:paraId="217E1FEB" w14:textId="77777777" w:rsidR="00E9100B" w:rsidRPr="009E0BAA" w:rsidRDefault="00F615B7" w:rsidP="00780E8C">
            <w:pPr>
              <w:tabs>
                <w:tab w:val="num" w:pos="1701"/>
              </w:tabs>
              <w:spacing w:after="0" w:line="240" w:lineRule="auto"/>
              <w:ind w:right="144"/>
              <w:jc w:val="both"/>
              <w:rPr>
                <w:sz w:val="20"/>
                <w:szCs w:val="20"/>
              </w:rPr>
            </w:pPr>
            <w:r w:rsidRPr="009E0BAA">
              <w:rPr>
                <w:sz w:val="20"/>
                <w:szCs w:val="20"/>
              </w:rPr>
              <w:t>- поломка, отказ, выход из строя деталей и агрегатов транспортного средства в результате его эксплуатации (за исключением данных событий, произошедших в результате ДТП);</w:t>
            </w:r>
          </w:p>
          <w:p w14:paraId="08D8E200" w14:textId="05CF854E" w:rsidR="00F615B7" w:rsidRPr="009E0BAA" w:rsidRDefault="00F615B7" w:rsidP="00780E8C">
            <w:pPr>
              <w:tabs>
                <w:tab w:val="num" w:pos="1701"/>
              </w:tabs>
              <w:spacing w:after="0" w:line="240" w:lineRule="auto"/>
              <w:ind w:right="144"/>
              <w:jc w:val="both"/>
              <w:rPr>
                <w:sz w:val="20"/>
                <w:szCs w:val="20"/>
              </w:rPr>
            </w:pPr>
            <w:r w:rsidRPr="009E0BAA">
              <w:rPr>
                <w:sz w:val="20"/>
                <w:szCs w:val="20"/>
              </w:rPr>
              <w:t xml:space="preserve">- </w:t>
            </w:r>
            <w:r w:rsidR="009E0BAA" w:rsidRPr="009E0BAA">
              <w:rPr>
                <w:sz w:val="20"/>
                <w:szCs w:val="20"/>
              </w:rPr>
              <w:t xml:space="preserve"> </w:t>
            </w:r>
            <w:r w:rsidRPr="009E0BAA">
              <w:rPr>
                <w:sz w:val="20"/>
                <w:szCs w:val="20"/>
              </w:rPr>
              <w:t>повреждение или утрата (в том числе в результате противоправных действий третьих лиц) регистрационных знаков, рамок крепления регистрационных знаков транспортного средства, ключей от транспортного средства, пультов дистанционного управления электронной системой охраны, ключей для механических систем;</w:t>
            </w:r>
          </w:p>
          <w:p w14:paraId="7B1AD27D" w14:textId="42831317" w:rsidR="00F615B7" w:rsidRPr="009E0BAA" w:rsidRDefault="00F615B7" w:rsidP="00780E8C">
            <w:pPr>
              <w:tabs>
                <w:tab w:val="num" w:pos="1701"/>
              </w:tabs>
              <w:spacing w:after="0" w:line="240" w:lineRule="auto"/>
              <w:ind w:right="144"/>
              <w:jc w:val="both"/>
              <w:rPr>
                <w:sz w:val="20"/>
                <w:szCs w:val="20"/>
              </w:rPr>
            </w:pPr>
            <w:r w:rsidRPr="009E0BAA">
              <w:rPr>
                <w:sz w:val="20"/>
                <w:szCs w:val="20"/>
              </w:rPr>
              <w:t>- появление мелких царапин, сколов деталей остекления транспортного средства, не повлекших за собой трещины деталей остекления транспортного средства, а также нарушения их эксплуатационных параметров под воздействием естественных факторов при эксплуатации транспортного средства (под воздействием песка, соли, мелкого щебня, веток деревьев, кустов и других естественных факторов,  а также мойки автомобиля и вследствие изношенности щеток стеклоочистителей);</w:t>
            </w:r>
          </w:p>
          <w:p w14:paraId="7AE51080" w14:textId="1A72DCDD" w:rsidR="00F615B7" w:rsidRPr="009E0BAA" w:rsidRDefault="00F615B7" w:rsidP="00780E8C">
            <w:pPr>
              <w:tabs>
                <w:tab w:val="num" w:pos="1701"/>
              </w:tabs>
              <w:spacing w:after="0" w:line="240" w:lineRule="auto"/>
              <w:ind w:right="144"/>
              <w:jc w:val="both"/>
              <w:rPr>
                <w:sz w:val="20"/>
                <w:szCs w:val="20"/>
              </w:rPr>
            </w:pPr>
            <w:r w:rsidRPr="009E0BAA">
              <w:rPr>
                <w:sz w:val="20"/>
                <w:szCs w:val="20"/>
              </w:rPr>
              <w:t>-  утеря отдельных частей, деталей и принадлежностей транспортного средства во время его движения;</w:t>
            </w:r>
          </w:p>
          <w:p w14:paraId="773CE015" w14:textId="5DD1EB46" w:rsidR="00F615B7" w:rsidRPr="009E0BAA" w:rsidRDefault="00F615B7" w:rsidP="00780E8C">
            <w:pPr>
              <w:tabs>
                <w:tab w:val="num" w:pos="1701"/>
              </w:tabs>
              <w:spacing w:after="0" w:line="240" w:lineRule="auto"/>
              <w:ind w:right="144"/>
              <w:jc w:val="both"/>
              <w:rPr>
                <w:sz w:val="20"/>
                <w:szCs w:val="20"/>
              </w:rPr>
            </w:pPr>
            <w:r w:rsidRPr="009E0BAA">
              <w:rPr>
                <w:sz w:val="20"/>
                <w:szCs w:val="20"/>
              </w:rPr>
              <w:t>- угон, хищение транспортного средства, дополнительного оборудования в результате потери ключей от транспортного средства, пультов дистанционного управления электронной системой охраны, ключей для механических систем (если таковые имеются) в период действия договора страхования, если Страхователь письменно не поставил в известность об этом Страховщика, а также не выполнил его требований о замене замков и сохранности транспортного средства, дополнительного оборудования в целях предупреждения наступления страхового случая;</w:t>
            </w:r>
          </w:p>
          <w:p w14:paraId="43792F58" w14:textId="593BBE49" w:rsidR="00F615B7" w:rsidRPr="009E0BAA" w:rsidRDefault="00F615B7" w:rsidP="00780E8C">
            <w:pPr>
              <w:tabs>
                <w:tab w:val="num" w:pos="1701"/>
              </w:tabs>
              <w:spacing w:after="0" w:line="240" w:lineRule="auto"/>
              <w:ind w:right="144"/>
              <w:jc w:val="both"/>
              <w:rPr>
                <w:sz w:val="20"/>
                <w:szCs w:val="20"/>
              </w:rPr>
            </w:pPr>
            <w:r w:rsidRPr="009E0BAA">
              <w:rPr>
                <w:sz w:val="20"/>
                <w:szCs w:val="20"/>
              </w:rPr>
              <w:t>-  повреждения, полученные транспортным средством в результате проведения ремонтных работ или подготовки к их проведению;</w:t>
            </w:r>
          </w:p>
          <w:p w14:paraId="24064D2A" w14:textId="63FFE45D" w:rsidR="00F615B7" w:rsidRPr="009E0BAA" w:rsidRDefault="00F615B7" w:rsidP="00780E8C">
            <w:pPr>
              <w:tabs>
                <w:tab w:val="num" w:pos="1701"/>
              </w:tabs>
              <w:spacing w:after="0" w:line="240" w:lineRule="auto"/>
              <w:ind w:right="144"/>
              <w:jc w:val="both"/>
              <w:rPr>
                <w:sz w:val="20"/>
                <w:szCs w:val="20"/>
              </w:rPr>
            </w:pPr>
            <w:r w:rsidRPr="009E0BAA">
              <w:rPr>
                <w:sz w:val="20"/>
                <w:szCs w:val="20"/>
              </w:rPr>
              <w:t>-  возгорание транспортного средства возрастом старше 10 лет, за исключением случаев возгорания в результате ДТП, аварии, неправомерных действий третьих лиц;</w:t>
            </w:r>
          </w:p>
          <w:p w14:paraId="4D40C488" w14:textId="6AE8A890" w:rsidR="00F615B7" w:rsidRPr="009E0BAA" w:rsidRDefault="00F615B7" w:rsidP="00780E8C">
            <w:pPr>
              <w:tabs>
                <w:tab w:val="num" w:pos="1701"/>
              </w:tabs>
              <w:spacing w:after="0" w:line="240" w:lineRule="auto"/>
              <w:ind w:right="144"/>
              <w:jc w:val="both"/>
              <w:rPr>
                <w:sz w:val="20"/>
                <w:szCs w:val="20"/>
              </w:rPr>
            </w:pPr>
            <w:r w:rsidRPr="009E0BAA">
              <w:rPr>
                <w:sz w:val="20"/>
                <w:szCs w:val="20"/>
              </w:rPr>
              <w:t>-  утрата (гибель) или повреждения, полученные при эксплуатации транспортного средства, переданного Страхователем (Выгодоприобретателем) в прокат (аренду (за исключением финансовой) сроком действия до 1 года), использование в качестве такси;</w:t>
            </w:r>
          </w:p>
          <w:p w14:paraId="7F49A935" w14:textId="7A9781E9" w:rsidR="00F615B7" w:rsidRPr="009E0BAA" w:rsidRDefault="00F615B7" w:rsidP="00780E8C">
            <w:pPr>
              <w:tabs>
                <w:tab w:val="num" w:pos="1701"/>
              </w:tabs>
              <w:spacing w:after="0" w:line="240" w:lineRule="auto"/>
              <w:ind w:right="144"/>
              <w:jc w:val="both"/>
              <w:rPr>
                <w:sz w:val="20"/>
                <w:szCs w:val="20"/>
              </w:rPr>
            </w:pPr>
            <w:r w:rsidRPr="009E0BAA">
              <w:rPr>
                <w:sz w:val="20"/>
                <w:szCs w:val="20"/>
              </w:rPr>
              <w:t xml:space="preserve">-  повреждение или утрата (гибель) транспортного средства в результате его движения по дорогам, не предназначенным для движения такого вида транспортного средства;  </w:t>
            </w:r>
          </w:p>
          <w:p w14:paraId="4BBF7105" w14:textId="4B661211" w:rsidR="00F615B7" w:rsidRPr="009E0BAA" w:rsidRDefault="009E0BAA" w:rsidP="00780E8C">
            <w:pPr>
              <w:tabs>
                <w:tab w:val="num" w:pos="1701"/>
              </w:tabs>
              <w:spacing w:after="0" w:line="240" w:lineRule="auto"/>
              <w:ind w:right="144"/>
              <w:jc w:val="both"/>
              <w:rPr>
                <w:sz w:val="20"/>
                <w:szCs w:val="20"/>
              </w:rPr>
            </w:pPr>
            <w:r w:rsidRPr="009E0BAA">
              <w:rPr>
                <w:sz w:val="20"/>
                <w:szCs w:val="20"/>
              </w:rPr>
              <w:t xml:space="preserve">- </w:t>
            </w:r>
            <w:r w:rsidR="00F615B7" w:rsidRPr="009E0BAA">
              <w:rPr>
                <w:sz w:val="20"/>
                <w:szCs w:val="20"/>
              </w:rPr>
              <w:t>повреждение или утрата (гибель) транспортного средства при открытии (закрытии) дверей и других подвижных частей кузова транспортного средства.</w:t>
            </w:r>
          </w:p>
          <w:p w14:paraId="1A05F1B3" w14:textId="3C4189A3" w:rsidR="0019535E" w:rsidRPr="009E0BAA" w:rsidRDefault="009E0BAA" w:rsidP="00780E8C">
            <w:pPr>
              <w:tabs>
                <w:tab w:val="num" w:pos="1701"/>
              </w:tabs>
              <w:spacing w:after="0" w:line="240" w:lineRule="auto"/>
              <w:ind w:right="144"/>
              <w:jc w:val="both"/>
              <w:rPr>
                <w:sz w:val="20"/>
                <w:szCs w:val="20"/>
              </w:rPr>
            </w:pPr>
            <w:r w:rsidRPr="009E0BAA">
              <w:rPr>
                <w:sz w:val="20"/>
                <w:szCs w:val="20"/>
              </w:rPr>
              <w:t xml:space="preserve">- </w:t>
            </w:r>
            <w:r w:rsidR="0019535E" w:rsidRPr="009E0BAA">
              <w:rPr>
                <w:sz w:val="20"/>
                <w:szCs w:val="20"/>
              </w:rPr>
              <w:t>расходы по устранению повреждений защитной (</w:t>
            </w:r>
            <w:proofErr w:type="spellStart"/>
            <w:r w:rsidR="0019535E" w:rsidRPr="009E0BAA">
              <w:rPr>
                <w:sz w:val="20"/>
                <w:szCs w:val="20"/>
              </w:rPr>
              <w:t>антигравийной</w:t>
            </w:r>
            <w:proofErr w:type="spellEnd"/>
            <w:r w:rsidR="0019535E" w:rsidRPr="009E0BAA">
              <w:rPr>
                <w:sz w:val="20"/>
                <w:szCs w:val="20"/>
              </w:rPr>
              <w:t xml:space="preserve">) пленки, не приведших к деформации, задирам, разрывам, </w:t>
            </w:r>
            <w:proofErr w:type="spellStart"/>
            <w:r w:rsidR="0019535E" w:rsidRPr="009E0BAA">
              <w:rPr>
                <w:sz w:val="20"/>
                <w:szCs w:val="20"/>
              </w:rPr>
              <w:t>смятиям</w:t>
            </w:r>
            <w:proofErr w:type="spellEnd"/>
            <w:r w:rsidR="0019535E" w:rsidRPr="009E0BAA">
              <w:rPr>
                <w:sz w:val="20"/>
                <w:szCs w:val="20"/>
              </w:rPr>
              <w:t xml:space="preserve"> пленки за исключением случаев повреждения пленки одновременно с элементами транспортного средства, на которые она нанесена</w:t>
            </w:r>
            <w:r w:rsidR="00780E8C">
              <w:rPr>
                <w:sz w:val="20"/>
                <w:szCs w:val="20"/>
              </w:rPr>
              <w:t>;</w:t>
            </w:r>
          </w:p>
          <w:p w14:paraId="3D165715" w14:textId="477A1F13" w:rsidR="00D66B26" w:rsidRPr="009E0BAA" w:rsidRDefault="009E0BAA" w:rsidP="00780E8C">
            <w:pPr>
              <w:tabs>
                <w:tab w:val="num" w:pos="1701"/>
              </w:tabs>
              <w:spacing w:after="0" w:line="240" w:lineRule="auto"/>
              <w:ind w:right="144"/>
              <w:jc w:val="both"/>
              <w:rPr>
                <w:sz w:val="20"/>
                <w:szCs w:val="20"/>
              </w:rPr>
            </w:pPr>
            <w:r w:rsidRPr="009E0BAA">
              <w:rPr>
                <w:sz w:val="20"/>
                <w:szCs w:val="20"/>
              </w:rPr>
              <w:t xml:space="preserve">- </w:t>
            </w:r>
            <w:r w:rsidR="00D66B26" w:rsidRPr="009E0BAA">
              <w:rPr>
                <w:sz w:val="20"/>
                <w:szCs w:val="20"/>
              </w:rPr>
              <w:t xml:space="preserve">управления застрахованным транспортным средством Страхователем (лицом, допущенным к управлению транспортным средством), не имеющим права управления транспортным средством в соответствие с </w:t>
            </w:r>
            <w:r w:rsidRPr="009E0BAA">
              <w:rPr>
                <w:sz w:val="20"/>
                <w:szCs w:val="20"/>
              </w:rPr>
              <w:t>законодательством Республики</w:t>
            </w:r>
            <w:r w:rsidR="00D66B26" w:rsidRPr="009E0BAA">
              <w:rPr>
                <w:sz w:val="20"/>
                <w:szCs w:val="20"/>
              </w:rPr>
              <w:t xml:space="preserve"> Беларусь (или срок действия документов на управление транспортным средством истек на момент наступления страхового случая);</w:t>
            </w:r>
          </w:p>
          <w:p w14:paraId="302E2C8D" w14:textId="4E2964D8" w:rsidR="00D66B26" w:rsidRPr="009E0BAA" w:rsidRDefault="009E0BAA" w:rsidP="00780E8C">
            <w:pPr>
              <w:tabs>
                <w:tab w:val="num" w:pos="1701"/>
              </w:tabs>
              <w:spacing w:after="0" w:line="240" w:lineRule="auto"/>
              <w:ind w:right="144"/>
              <w:jc w:val="both"/>
              <w:rPr>
                <w:sz w:val="20"/>
                <w:szCs w:val="20"/>
              </w:rPr>
            </w:pPr>
            <w:r w:rsidRPr="009E0BAA">
              <w:rPr>
                <w:sz w:val="20"/>
                <w:szCs w:val="20"/>
              </w:rPr>
              <w:t xml:space="preserve">- </w:t>
            </w:r>
            <w:r w:rsidR="00D66B26" w:rsidRPr="009E0BAA">
              <w:rPr>
                <w:sz w:val="20"/>
                <w:szCs w:val="20"/>
              </w:rPr>
              <w:t>не извлечения топливораздаточного крана из горловины бензобака;</w:t>
            </w:r>
          </w:p>
          <w:p w14:paraId="1043B051" w14:textId="284508AE" w:rsidR="00D66B26" w:rsidRPr="009E0BAA" w:rsidRDefault="009E0BAA" w:rsidP="00780E8C">
            <w:pPr>
              <w:tabs>
                <w:tab w:val="num" w:pos="1701"/>
              </w:tabs>
              <w:spacing w:after="0" w:line="240" w:lineRule="auto"/>
              <w:ind w:right="144"/>
              <w:jc w:val="both"/>
              <w:rPr>
                <w:sz w:val="20"/>
                <w:szCs w:val="20"/>
              </w:rPr>
            </w:pPr>
            <w:r w:rsidRPr="009E0BAA">
              <w:rPr>
                <w:sz w:val="20"/>
                <w:szCs w:val="20"/>
              </w:rPr>
              <w:t xml:space="preserve">- </w:t>
            </w:r>
            <w:r w:rsidR="00D66B26" w:rsidRPr="009E0BAA">
              <w:rPr>
                <w:sz w:val="20"/>
                <w:szCs w:val="20"/>
              </w:rPr>
              <w:t>неправильного использования либо неиспользования стояночного тормоза.</w:t>
            </w:r>
          </w:p>
        </w:tc>
      </w:tr>
    </w:tbl>
    <w:p w14:paraId="2E074495" w14:textId="7C23F40B" w:rsidR="001D7154" w:rsidRPr="001D7154" w:rsidRDefault="001D7154" w:rsidP="00056D15">
      <w:pPr>
        <w:spacing w:line="240" w:lineRule="auto"/>
        <w:ind w:left="284" w:right="656"/>
        <w:jc w:val="both"/>
        <w:rPr>
          <w:b/>
          <w:bCs/>
          <w:i/>
          <w:sz w:val="28"/>
          <w:szCs w:val="28"/>
        </w:rPr>
      </w:pPr>
      <w:r w:rsidRPr="001D7154">
        <w:rPr>
          <w:b/>
          <w:bCs/>
          <w:i/>
          <w:sz w:val="28"/>
          <w:szCs w:val="28"/>
        </w:rPr>
        <w:lastRenderedPageBreak/>
        <w:t>Территория действия договора страхования – Республика Беларусь и все страны мира (за исключением территорий, где ведутся военные действия).</w:t>
      </w:r>
      <w:r w:rsidR="00542B43">
        <w:rPr>
          <w:b/>
          <w:bCs/>
          <w:i/>
          <w:sz w:val="28"/>
          <w:szCs w:val="28"/>
        </w:rPr>
        <w:t xml:space="preserve"> </w:t>
      </w:r>
      <w:r w:rsidR="00056D15">
        <w:rPr>
          <w:b/>
          <w:bCs/>
          <w:i/>
          <w:sz w:val="28"/>
          <w:szCs w:val="28"/>
        </w:rPr>
        <w:t xml:space="preserve">Из </w:t>
      </w:r>
      <w:r w:rsidR="00542B43">
        <w:rPr>
          <w:b/>
          <w:bCs/>
          <w:i/>
          <w:sz w:val="28"/>
          <w:szCs w:val="28"/>
        </w:rPr>
        <w:t xml:space="preserve">территории страхового покрытия исключается территория Украины, территория Донецкой и Луганской областей, а также территория Республики Крым.  </w:t>
      </w:r>
    </w:p>
    <w:sectPr w:rsidR="001D7154" w:rsidRPr="001D7154" w:rsidSect="00EC016E">
      <w:pgSz w:w="16838" w:h="11906" w:orient="landscape"/>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51FD"/>
    <w:multiLevelType w:val="hybridMultilevel"/>
    <w:tmpl w:val="AC3AA0FE"/>
    <w:lvl w:ilvl="0" w:tplc="1F00B0A8">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F12D8D"/>
    <w:multiLevelType w:val="multilevel"/>
    <w:tmpl w:val="DBFA8B86"/>
    <w:lvl w:ilvl="0">
      <w:start w:val="4"/>
      <w:numFmt w:val="decimal"/>
      <w:lvlText w:val="%1."/>
      <w:lvlJc w:val="left"/>
      <w:pPr>
        <w:tabs>
          <w:tab w:val="num" w:pos="450"/>
        </w:tabs>
        <w:ind w:left="450" w:hanging="45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8444045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14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08"/>
    <w:rsid w:val="00056D15"/>
    <w:rsid w:val="0019535E"/>
    <w:rsid w:val="001C1B0D"/>
    <w:rsid w:val="001D7154"/>
    <w:rsid w:val="001F33EF"/>
    <w:rsid w:val="003D52AA"/>
    <w:rsid w:val="003E710E"/>
    <w:rsid w:val="00520ADA"/>
    <w:rsid w:val="005254DC"/>
    <w:rsid w:val="00542B43"/>
    <w:rsid w:val="00674509"/>
    <w:rsid w:val="00780E8C"/>
    <w:rsid w:val="007A7F08"/>
    <w:rsid w:val="009E0BAA"/>
    <w:rsid w:val="00C50E97"/>
    <w:rsid w:val="00D66B26"/>
    <w:rsid w:val="00DA5FC6"/>
    <w:rsid w:val="00E37AA9"/>
    <w:rsid w:val="00E9100B"/>
    <w:rsid w:val="00EC016E"/>
    <w:rsid w:val="00F615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0C55"/>
  <w15:docId w15:val="{E2FD66C9-7956-43AB-AD00-EE15BD48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styleId="a7">
    <w:name w:val="index heading"/>
    <w:basedOn w:val="a"/>
    <w:qFormat/>
    <w:pPr>
      <w:suppressLineNumbers/>
    </w:pPr>
    <w:rPr>
      <w:rFonts w:cs="Lohit Devanagari"/>
    </w:rPr>
  </w:style>
  <w:style w:type="table" w:styleId="a8">
    <w:name w:val="Table Grid"/>
    <w:basedOn w:val="a1"/>
    <w:uiPriority w:val="59"/>
    <w:rsid w:val="007A3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D5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Zakharyonok Alexandr</dc:creator>
  <dc:description/>
  <cp:lastModifiedBy>Кучик Ольга Григорьевна</cp:lastModifiedBy>
  <cp:revision>8</cp:revision>
  <cp:lastPrinted>2020-09-16T07:25:00Z</cp:lastPrinted>
  <dcterms:created xsi:type="dcterms:W3CDTF">2022-08-10T12:42:00Z</dcterms:created>
  <dcterms:modified xsi:type="dcterms:W3CDTF">2022-09-07T11:25:00Z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