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BAAF" w14:textId="4A531101" w:rsidR="00D24E7E" w:rsidRPr="00063372" w:rsidRDefault="00D24E7E" w:rsidP="00D24E7E">
      <w:pPr>
        <w:jc w:val="center"/>
        <w:outlineLvl w:val="2"/>
        <w:rPr>
          <w:b/>
          <w:bCs/>
          <w:color w:val="254082"/>
          <w:szCs w:val="22"/>
        </w:rPr>
      </w:pPr>
      <w:bookmarkStart w:id="0" w:name="_GoBack"/>
      <w:bookmarkEnd w:id="0"/>
      <w:r w:rsidRPr="00063372">
        <w:rPr>
          <w:b/>
          <w:bCs/>
          <w:color w:val="254082"/>
          <w:szCs w:val="22"/>
        </w:rPr>
        <w:t>ПАМЯТКА ДЛЯ КЛИЕНТОВ БЕЛГОССТРАХА ПО АВТОКАСКО</w:t>
      </w:r>
    </w:p>
    <w:p w14:paraId="5EA4D9B9" w14:textId="52C032D6" w:rsidR="00722915" w:rsidRDefault="00722915" w:rsidP="00D24E7E">
      <w:pPr>
        <w:jc w:val="center"/>
        <w:outlineLvl w:val="2"/>
        <w:rPr>
          <w:b/>
          <w:bCs/>
          <w:color w:val="254082"/>
          <w:sz w:val="24"/>
          <w:szCs w:val="24"/>
        </w:rPr>
      </w:pPr>
      <w:r w:rsidRPr="00372853">
        <w:rPr>
          <w:b/>
          <w:bCs/>
          <w:color w:val="254082"/>
          <w:sz w:val="24"/>
          <w:szCs w:val="24"/>
        </w:rPr>
        <w:t>Страховым случаем является</w:t>
      </w:r>
      <w:r>
        <w:rPr>
          <w:b/>
          <w:bCs/>
          <w:color w:val="254082"/>
          <w:sz w:val="24"/>
          <w:szCs w:val="24"/>
        </w:rPr>
        <w:t>:</w:t>
      </w:r>
    </w:p>
    <w:p w14:paraId="7B227BC3" w14:textId="7AF43C5F" w:rsidR="00722915" w:rsidRPr="00722915" w:rsidRDefault="00722915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722915">
        <w:rPr>
          <w:snapToGrid w:val="0"/>
          <w:sz w:val="22"/>
          <w:szCs w:val="22"/>
        </w:rPr>
        <w:t>ДТП – происшествие, совершенное с участием хотя бы одного находившегося в движении механического транспортного средства</w:t>
      </w:r>
      <w:r>
        <w:rPr>
          <w:snapToGrid w:val="0"/>
          <w:sz w:val="22"/>
          <w:szCs w:val="22"/>
        </w:rPr>
        <w:t>;</w:t>
      </w:r>
    </w:p>
    <w:p w14:paraId="74F2E8CA" w14:textId="4DC1D961" w:rsidR="00722915" w:rsidRPr="00722915" w:rsidRDefault="00722915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722915">
        <w:rPr>
          <w:snapToGrid w:val="0"/>
          <w:sz w:val="22"/>
          <w:szCs w:val="22"/>
        </w:rPr>
        <w:t>А</w:t>
      </w:r>
      <w:r>
        <w:rPr>
          <w:snapToGrid w:val="0"/>
          <w:sz w:val="22"/>
          <w:szCs w:val="22"/>
        </w:rPr>
        <w:t>вария</w:t>
      </w:r>
      <w:r w:rsidRPr="00722915">
        <w:rPr>
          <w:snapToGrid w:val="0"/>
          <w:sz w:val="22"/>
          <w:szCs w:val="22"/>
        </w:rPr>
        <w:t xml:space="preserve"> - падение (опрокидывание), провал под лед, попадание (в том числе падение) посторонних предметов или тел, животных</w:t>
      </w:r>
      <w:r>
        <w:rPr>
          <w:snapToGrid w:val="0"/>
          <w:sz w:val="22"/>
          <w:szCs w:val="22"/>
        </w:rPr>
        <w:t xml:space="preserve"> </w:t>
      </w:r>
      <w:r w:rsidRPr="00722915">
        <w:rPr>
          <w:snapToGrid w:val="0"/>
          <w:sz w:val="22"/>
          <w:szCs w:val="22"/>
        </w:rPr>
        <w:t>или столкновение с ними (в том числе наезд), бой стекол камнями или иными предметами, вылетевшими из–под колес транспортного средства, наезд на предметы (в том числе лежащие на дороге)</w:t>
      </w:r>
      <w:r>
        <w:rPr>
          <w:snapToGrid w:val="0"/>
          <w:sz w:val="22"/>
          <w:szCs w:val="22"/>
        </w:rPr>
        <w:t>;</w:t>
      </w:r>
    </w:p>
    <w:p w14:paraId="25D97E74" w14:textId="37E17260" w:rsidR="00722915" w:rsidRPr="00722915" w:rsidRDefault="00063372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</w:t>
      </w:r>
      <w:r w:rsidR="00722915">
        <w:rPr>
          <w:snapToGrid w:val="0"/>
          <w:sz w:val="22"/>
          <w:szCs w:val="22"/>
        </w:rPr>
        <w:t>риродные аномалии</w:t>
      </w:r>
      <w:r w:rsidR="00722915" w:rsidRPr="00722915">
        <w:rPr>
          <w:snapToGrid w:val="0"/>
          <w:sz w:val="22"/>
          <w:szCs w:val="22"/>
        </w:rPr>
        <w:t xml:space="preserve"> (сильный град, падение сосулек, снега с крыш, сильный ветер, падение деревьев и пр.);</w:t>
      </w:r>
    </w:p>
    <w:p w14:paraId="4BD2ACC7" w14:textId="0F92F4B4" w:rsidR="00722915" w:rsidRPr="00722915" w:rsidRDefault="00722915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</w:t>
      </w:r>
      <w:r w:rsidRPr="00722915">
        <w:rPr>
          <w:snapToGrid w:val="0"/>
          <w:sz w:val="22"/>
          <w:szCs w:val="22"/>
        </w:rPr>
        <w:t>овреждения животными (грызунами) автомобиля</w:t>
      </w:r>
      <w:r>
        <w:rPr>
          <w:snapToGrid w:val="0"/>
          <w:sz w:val="22"/>
          <w:szCs w:val="22"/>
        </w:rPr>
        <w:t>;</w:t>
      </w:r>
    </w:p>
    <w:p w14:paraId="24511C08" w14:textId="1E58C06F" w:rsidR="00722915" w:rsidRDefault="00722915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722915">
        <w:rPr>
          <w:snapToGrid w:val="0"/>
          <w:sz w:val="22"/>
          <w:szCs w:val="22"/>
        </w:rPr>
        <w:t>Повреждения третьими лицами</w:t>
      </w:r>
      <w:r>
        <w:rPr>
          <w:snapToGrid w:val="0"/>
          <w:sz w:val="22"/>
          <w:szCs w:val="22"/>
        </w:rPr>
        <w:t>;</w:t>
      </w:r>
    </w:p>
    <w:p w14:paraId="6C3B3611" w14:textId="4D9AB23D" w:rsidR="00722915" w:rsidRPr="00722915" w:rsidRDefault="00722915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В</w:t>
      </w:r>
      <w:r w:rsidRPr="00722915">
        <w:rPr>
          <w:snapToGrid w:val="0"/>
          <w:sz w:val="22"/>
          <w:szCs w:val="22"/>
        </w:rPr>
        <w:t xml:space="preserve">озгорания, взрывы, пожары; </w:t>
      </w:r>
    </w:p>
    <w:p w14:paraId="369619F8" w14:textId="3F529AD6" w:rsidR="00722915" w:rsidRDefault="00722915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722915">
        <w:rPr>
          <w:snapToGrid w:val="0"/>
          <w:sz w:val="22"/>
          <w:szCs w:val="22"/>
        </w:rPr>
        <w:t>Землетрясения, наводнения;</w:t>
      </w:r>
    </w:p>
    <w:p w14:paraId="5F0ACD65" w14:textId="5F473078" w:rsidR="00063372" w:rsidRPr="00722915" w:rsidRDefault="00063372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Угон (хищение) автомобиля;</w:t>
      </w:r>
    </w:p>
    <w:p w14:paraId="6A58397C" w14:textId="3EFF97C0" w:rsidR="00722915" w:rsidRDefault="00722915" w:rsidP="00722915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722915">
        <w:rPr>
          <w:snapToGrid w:val="0"/>
          <w:sz w:val="22"/>
          <w:szCs w:val="22"/>
        </w:rPr>
        <w:t>Вынос в кювет</w:t>
      </w:r>
      <w:r>
        <w:rPr>
          <w:snapToGrid w:val="0"/>
          <w:sz w:val="22"/>
          <w:szCs w:val="22"/>
        </w:rPr>
        <w:t xml:space="preserve"> и т.д.</w:t>
      </w:r>
    </w:p>
    <w:p w14:paraId="1E60DD69" w14:textId="77777777" w:rsidR="00063372" w:rsidRPr="00063372" w:rsidRDefault="00063372" w:rsidP="00063372">
      <w:pPr>
        <w:jc w:val="both"/>
        <w:outlineLvl w:val="2"/>
        <w:rPr>
          <w:snapToGrid w:val="0"/>
          <w:sz w:val="22"/>
          <w:szCs w:val="22"/>
        </w:rPr>
      </w:pPr>
    </w:p>
    <w:p w14:paraId="50FE8972" w14:textId="75416F50" w:rsidR="00A066A9" w:rsidRPr="00372853" w:rsidRDefault="00372853" w:rsidP="00D24E7E">
      <w:pPr>
        <w:jc w:val="center"/>
        <w:outlineLvl w:val="2"/>
        <w:rPr>
          <w:b/>
          <w:bCs/>
          <w:color w:val="254082"/>
          <w:sz w:val="24"/>
          <w:szCs w:val="24"/>
        </w:rPr>
      </w:pPr>
      <w:r w:rsidRPr="00372853">
        <w:rPr>
          <w:b/>
          <w:bCs/>
          <w:color w:val="254082"/>
          <w:sz w:val="24"/>
          <w:szCs w:val="24"/>
        </w:rPr>
        <w:t>Страховым случаем не является</w:t>
      </w:r>
      <w:r w:rsidR="00A066A9" w:rsidRPr="00372853">
        <w:rPr>
          <w:b/>
          <w:bCs/>
          <w:color w:val="254082"/>
          <w:sz w:val="24"/>
          <w:szCs w:val="24"/>
        </w:rPr>
        <w:t>:</w:t>
      </w:r>
    </w:p>
    <w:p w14:paraId="722D0DA1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 xml:space="preserve">Ущерб причинен водителю или пассажирам. </w:t>
      </w:r>
    </w:p>
    <w:p w14:paraId="4570CC9E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Повреждения салона, за исключением аварии, ДТП или неправомерных действий третьих лиц.</w:t>
      </w:r>
    </w:p>
    <w:p w14:paraId="136693A8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Автомобиль был поврежден, когда его использовали в соревнованиях, а также для обучения вождению или как такси (если это не предусмотрено условиями договора, не включен такой риск).</w:t>
      </w:r>
    </w:p>
    <w:p w14:paraId="613B47BB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Повреждения в виде мелких царапин:</w:t>
      </w:r>
    </w:p>
    <w:p w14:paraId="3A3BB783" w14:textId="77777777" w:rsidR="00063372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 xml:space="preserve">            - деталей остекления, приборов внешнего освещения, не повлекшие за собой трещины вышеуказанных элементов ТС;</w:t>
      </w:r>
    </w:p>
    <w:p w14:paraId="1FFBE99E" w14:textId="59E24309" w:rsidR="00063372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 xml:space="preserve">           - лакокрасочного покрытия, не приведшие к деформации кузовных деталей.</w:t>
      </w:r>
    </w:p>
    <w:p w14:paraId="0E8B1FE3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 xml:space="preserve">Повреждение в результате перевозки животных или оставления животных закрытыми в салоне. </w:t>
      </w:r>
    </w:p>
    <w:p w14:paraId="0A52FC11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 xml:space="preserve">Повреждение в результате курения в салоне. </w:t>
      </w:r>
    </w:p>
    <w:p w14:paraId="2C9CDF49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Повреждение, хищение или утеря шин, колесных дисков, колпаков, щеток, брызговиков, антенн, ключей зажигания, брелоков, дефлекторов, номерного знака, за исключением ДТП, аварии, пожара, когда есть и другие повреждения ТС.</w:t>
      </w:r>
    </w:p>
    <w:p w14:paraId="192EB576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Водитель был в состоянии алкогольного или наркотического опьянения.</w:t>
      </w:r>
    </w:p>
    <w:p w14:paraId="2FF41D5A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За рулем был водитель, не имеющий права управления соответствующей категории.</w:t>
      </w:r>
    </w:p>
    <w:p w14:paraId="4316C2FD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Ущерб вызван естественным износом, заводским дефектом.</w:t>
      </w:r>
    </w:p>
    <w:p w14:paraId="3B41F63C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Угон, хищение ТС, если при подаче заявления об ущербе не были предоставлены регистрационные документы и комплект ключей зажигания, предъявленные при заключении договора.</w:t>
      </w:r>
    </w:p>
    <w:p w14:paraId="6C902B4B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Необеспечение сохранности ТС, выраженного в не закрытии окон, дверей, люка, складной (съемной) крыши.</w:t>
      </w:r>
    </w:p>
    <w:p w14:paraId="71D9D1BB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Поломка либо техническая неисправность, если они не являются результатом ДТП, аварии или неправомерных действий третьих лиц.</w:t>
      </w:r>
    </w:p>
    <w:p w14:paraId="4C4FEBF1" w14:textId="77777777" w:rsidR="009A45B4" w:rsidRPr="00063372" w:rsidRDefault="00063372" w:rsidP="00063372">
      <w:pPr>
        <w:pStyle w:val="a3"/>
        <w:numPr>
          <w:ilvl w:val="0"/>
          <w:numId w:val="7"/>
        </w:numPr>
        <w:jc w:val="both"/>
        <w:outlineLvl w:val="2"/>
        <w:rPr>
          <w:snapToGrid w:val="0"/>
          <w:sz w:val="22"/>
          <w:szCs w:val="22"/>
        </w:rPr>
      </w:pPr>
      <w:r w:rsidRPr="00063372">
        <w:rPr>
          <w:snapToGrid w:val="0"/>
          <w:sz w:val="22"/>
          <w:szCs w:val="22"/>
        </w:rPr>
        <w:t>Повреждение ТС при буксировке при помощи гибкой сцепки.</w:t>
      </w:r>
    </w:p>
    <w:p w14:paraId="5B5E6BF7" w14:textId="7AD003B7" w:rsidR="00063372" w:rsidRDefault="00063372" w:rsidP="00D24E7E">
      <w:pPr>
        <w:tabs>
          <w:tab w:val="left" w:pos="4380"/>
          <w:tab w:val="center" w:pos="5102"/>
        </w:tabs>
        <w:contextualSpacing/>
        <w:jc w:val="center"/>
        <w:rPr>
          <w:b/>
          <w:bCs/>
          <w:color w:val="254082"/>
          <w:sz w:val="22"/>
          <w:szCs w:val="22"/>
        </w:rPr>
      </w:pPr>
    </w:p>
    <w:p w14:paraId="3DA39576" w14:textId="17FB59F5" w:rsidR="00D24E7E" w:rsidRPr="00063372" w:rsidRDefault="00D24E7E" w:rsidP="00063372">
      <w:pPr>
        <w:jc w:val="center"/>
        <w:outlineLvl w:val="2"/>
        <w:rPr>
          <w:b/>
          <w:bCs/>
          <w:color w:val="254082"/>
          <w:sz w:val="24"/>
          <w:szCs w:val="22"/>
        </w:rPr>
      </w:pPr>
      <w:r w:rsidRPr="00063372">
        <w:rPr>
          <w:b/>
          <w:bCs/>
          <w:color w:val="254082"/>
          <w:sz w:val="24"/>
          <w:szCs w:val="22"/>
        </w:rPr>
        <w:t>При наступлении события, которое может быть признано страховым случаем необходимо:</w:t>
      </w:r>
    </w:p>
    <w:p w14:paraId="47A99361" w14:textId="77777777" w:rsidR="00D24E7E" w:rsidRPr="00D24E7E" w:rsidRDefault="00D24E7E" w:rsidP="00D24E7E">
      <w:pPr>
        <w:pStyle w:val="a3"/>
        <w:numPr>
          <w:ilvl w:val="0"/>
          <w:numId w:val="1"/>
        </w:numPr>
        <w:spacing w:before="75" w:line="261" w:lineRule="atLeast"/>
        <w:ind w:left="0" w:firstLine="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 принять разумные меры п</w:t>
      </w:r>
      <w:r w:rsidR="00702B4C">
        <w:rPr>
          <w:color w:val="000000"/>
          <w:sz w:val="22"/>
          <w:szCs w:val="22"/>
        </w:rPr>
        <w:t xml:space="preserve">о уменьшению возможных убытков </w:t>
      </w:r>
      <w:r w:rsidRPr="00D24E7E">
        <w:rPr>
          <w:color w:val="000000"/>
          <w:sz w:val="22"/>
          <w:szCs w:val="22"/>
        </w:rPr>
        <w:t>и установлению лиц, участвовавших в таком событии;</w:t>
      </w:r>
    </w:p>
    <w:p w14:paraId="4F87BCF7" w14:textId="77777777" w:rsidR="00D24E7E" w:rsidRPr="00D24E7E" w:rsidRDefault="00D24E7E" w:rsidP="00D24E7E">
      <w:pPr>
        <w:pStyle w:val="a3"/>
        <w:numPr>
          <w:ilvl w:val="0"/>
          <w:numId w:val="1"/>
        </w:numPr>
        <w:spacing w:line="261" w:lineRule="atLeast"/>
        <w:ind w:left="0" w:firstLine="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немедленно заявить о происшествии в соответствующие компетентные органы (ГАИ, милиция, МЧС и т.п.) (за исключением случаев, когда страховая выплата может производиться без документов из компетентных органов).  </w:t>
      </w:r>
    </w:p>
    <w:p w14:paraId="25692992" w14:textId="77777777" w:rsidR="00D24E7E" w:rsidRPr="00D24E7E" w:rsidRDefault="00D24E7E" w:rsidP="00D24E7E">
      <w:pPr>
        <w:pStyle w:val="a4"/>
        <w:spacing w:before="75" w:beforeAutospacing="0" w:after="0" w:afterAutospacing="0" w:line="261" w:lineRule="atLeast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По случаям повреждения транспортного средства, за исключением хищения отдельных эле</w:t>
      </w:r>
      <w:r w:rsidR="00702B4C">
        <w:rPr>
          <w:color w:val="000000"/>
          <w:sz w:val="22"/>
          <w:szCs w:val="22"/>
        </w:rPr>
        <w:t xml:space="preserve">ментов транспортного средства, </w:t>
      </w:r>
      <w:r w:rsidRPr="00D24E7E">
        <w:rPr>
          <w:color w:val="000000"/>
          <w:sz w:val="22"/>
          <w:szCs w:val="22"/>
        </w:rPr>
        <w:t xml:space="preserve">страховое возмещение может выплачиваться без документов из компетентных органов. </w:t>
      </w:r>
      <w:r w:rsidRPr="007D3F1F">
        <w:rPr>
          <w:b/>
          <w:color w:val="000000"/>
          <w:sz w:val="22"/>
          <w:szCs w:val="22"/>
        </w:rPr>
        <w:t>Выплата на таких условиях</w:t>
      </w:r>
      <w:r w:rsidR="007D3F1F">
        <w:rPr>
          <w:color w:val="000000"/>
          <w:sz w:val="22"/>
          <w:szCs w:val="22"/>
        </w:rPr>
        <w:t>:</w:t>
      </w:r>
    </w:p>
    <w:p w14:paraId="0B42C789" w14:textId="77777777" w:rsidR="003F6572" w:rsidRDefault="00D24E7E" w:rsidP="00D24E7E">
      <w:pPr>
        <w:pStyle w:val="a4"/>
        <w:spacing w:before="75" w:beforeAutospacing="0" w:after="0" w:afterAutospacing="0" w:line="261" w:lineRule="atLeast"/>
        <w:ind w:firstLine="709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- при повреждении элементов остекления кузова транспортного средства (вет</w:t>
      </w:r>
      <w:r w:rsidR="00702B4C">
        <w:rPr>
          <w:color w:val="000000"/>
          <w:sz w:val="22"/>
          <w:szCs w:val="22"/>
        </w:rPr>
        <w:t xml:space="preserve">ровое, задние, боковые стекла) </w:t>
      </w:r>
      <w:r w:rsidRPr="00D24E7E">
        <w:rPr>
          <w:color w:val="000000"/>
          <w:sz w:val="22"/>
          <w:szCs w:val="22"/>
        </w:rPr>
        <w:t>производится в размере ущерба, рассчитанном с учетом условий страхования, без ограничений по количеству обращений;</w:t>
      </w:r>
    </w:p>
    <w:p w14:paraId="4E6C97B6" w14:textId="1BED8B7E" w:rsidR="00D24E7E" w:rsidRPr="00D24E7E" w:rsidRDefault="003F6572" w:rsidP="00D24E7E">
      <w:pPr>
        <w:pStyle w:val="a4"/>
        <w:spacing w:before="75" w:beforeAutospacing="0" w:after="0" w:afterAutospacing="0" w:line="261" w:lineRule="atLeast"/>
        <w:ind w:firstLine="709"/>
        <w:jc w:val="both"/>
        <w:rPr>
          <w:color w:val="000000"/>
          <w:sz w:val="22"/>
          <w:szCs w:val="22"/>
        </w:rPr>
      </w:pPr>
      <w:r w:rsidRPr="003F6572">
        <w:rPr>
          <w:color w:val="000000"/>
          <w:sz w:val="22"/>
          <w:szCs w:val="22"/>
        </w:rPr>
        <w:lastRenderedPageBreak/>
        <w:t>- при повреждении транспортного средства в результате дорожно-транспортного происшествия с участием двух транспортных средств, оформленного путем составления извещения о дорожно-транспортном происшествии - в размере ущерба, рассчитанном с учетом условий страхования, но не более суммы, подлежащей выплате в соответствии с законодательством по обязательному страхованию гражданской ответственности владельцев транспортных средств в случае оформления извещения о дорожно-транспортном происшествии. Количество обращений не имеет ограничений;</w:t>
      </w:r>
      <w:r w:rsidR="00D24E7E" w:rsidRPr="00D24E7E">
        <w:rPr>
          <w:color w:val="000000"/>
          <w:sz w:val="22"/>
          <w:szCs w:val="22"/>
        </w:rPr>
        <w:t xml:space="preserve"> </w:t>
      </w:r>
    </w:p>
    <w:p w14:paraId="3704FA82" w14:textId="4D03C1D8" w:rsidR="00D24E7E" w:rsidRPr="00D24E7E" w:rsidRDefault="00D24E7E" w:rsidP="00D24E7E">
      <w:pPr>
        <w:pStyle w:val="a4"/>
        <w:spacing w:before="75" w:beforeAutospacing="0" w:after="0" w:afterAutospacing="0" w:line="261" w:lineRule="atLeast"/>
        <w:ind w:firstLine="709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- по иным повреждениям транспортного средства - в размере ущерба, рассчитанном с учетом ус</w:t>
      </w:r>
      <w:r w:rsidR="007D3F1F">
        <w:rPr>
          <w:color w:val="000000"/>
          <w:sz w:val="22"/>
          <w:szCs w:val="22"/>
        </w:rPr>
        <w:t xml:space="preserve">ловий страхования, но не более </w:t>
      </w:r>
      <w:r w:rsidRPr="00D24E7E">
        <w:rPr>
          <w:color w:val="000000"/>
          <w:sz w:val="22"/>
          <w:szCs w:val="22"/>
        </w:rPr>
        <w:t>7% от страховой суммы по каждому страховому случаю</w:t>
      </w:r>
      <w:r w:rsidR="00702B4C">
        <w:rPr>
          <w:color w:val="000000"/>
          <w:sz w:val="22"/>
          <w:szCs w:val="22"/>
        </w:rPr>
        <w:t>,</w:t>
      </w:r>
      <w:r w:rsidRPr="00D24E7E">
        <w:rPr>
          <w:color w:val="000000"/>
          <w:sz w:val="22"/>
          <w:szCs w:val="22"/>
        </w:rPr>
        <w:t xml:space="preserve"> но не более двух раз в период действия договора страхования.</w:t>
      </w:r>
    </w:p>
    <w:p w14:paraId="550B1B73" w14:textId="77777777" w:rsidR="00D24E7E" w:rsidRPr="00D24E7E" w:rsidRDefault="00D24E7E" w:rsidP="00D24E7E">
      <w:pPr>
        <w:pStyle w:val="a3"/>
        <w:numPr>
          <w:ilvl w:val="0"/>
          <w:numId w:val="1"/>
        </w:numPr>
        <w:spacing w:line="261" w:lineRule="atLeast"/>
        <w:ind w:left="142" w:hanging="22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 xml:space="preserve">не позднее 3-х рабочих дней письменно заявить о наступлении события в подразделение </w:t>
      </w:r>
      <w:proofErr w:type="spellStart"/>
      <w:r w:rsidRPr="00D24E7E">
        <w:rPr>
          <w:color w:val="000000"/>
          <w:sz w:val="22"/>
          <w:szCs w:val="22"/>
        </w:rPr>
        <w:t>Белгосстраха</w:t>
      </w:r>
      <w:proofErr w:type="spellEnd"/>
      <w:r w:rsidRPr="00D24E7E">
        <w:rPr>
          <w:color w:val="000000"/>
          <w:sz w:val="22"/>
          <w:szCs w:val="22"/>
        </w:rPr>
        <w:t xml:space="preserve"> того района (города), на территории которого оно произошло, или находится транспортное средство.</w:t>
      </w:r>
    </w:p>
    <w:p w14:paraId="2628FCE5" w14:textId="77777777" w:rsidR="00D24E7E" w:rsidRPr="00D24E7E" w:rsidRDefault="00D24E7E" w:rsidP="00D24E7E">
      <w:pPr>
        <w:spacing w:line="261" w:lineRule="atLeast"/>
        <w:ind w:left="12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4.</w:t>
      </w:r>
      <w:r w:rsidRPr="00D24E7E">
        <w:rPr>
          <w:color w:val="000000"/>
          <w:sz w:val="22"/>
          <w:szCs w:val="22"/>
        </w:rPr>
        <w:tab/>
        <w:t xml:space="preserve">предъявить страховщику необходимые документы (перечень </w:t>
      </w:r>
      <w:proofErr w:type="spellStart"/>
      <w:proofErr w:type="gramStart"/>
      <w:r w:rsidRPr="00D24E7E">
        <w:rPr>
          <w:color w:val="000000"/>
          <w:sz w:val="22"/>
          <w:szCs w:val="22"/>
        </w:rPr>
        <w:t>см.ниже</w:t>
      </w:r>
      <w:proofErr w:type="spellEnd"/>
      <w:proofErr w:type="gramEnd"/>
      <w:r w:rsidRPr="00D24E7E">
        <w:rPr>
          <w:color w:val="000000"/>
          <w:sz w:val="22"/>
          <w:szCs w:val="22"/>
        </w:rPr>
        <w:t>) и поврежденное застрахованное транспортное средство и дополнительное оборудование или его остатки  (ДО РЕМОНТА) для осмотра;</w:t>
      </w:r>
    </w:p>
    <w:p w14:paraId="0D7AA92C" w14:textId="77777777" w:rsidR="00D24E7E" w:rsidRPr="00D24E7E" w:rsidRDefault="00D24E7E" w:rsidP="00D24E7E">
      <w:pPr>
        <w:spacing w:line="261" w:lineRule="atLeast"/>
        <w:ind w:left="12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5.</w:t>
      </w:r>
      <w:r w:rsidRPr="00D24E7E">
        <w:rPr>
          <w:color w:val="000000"/>
          <w:sz w:val="22"/>
          <w:szCs w:val="22"/>
        </w:rPr>
        <w:tab/>
        <w:t>в случае угона транспортного средства, в течение 24 часов (не считая выходных и праздничных дней) с момента уведомления страховщика предъявить оригиналы свидетельства о регистрации транспортного средства (или другие документы, подтверждающие право собственности), а также ключи. </w:t>
      </w:r>
    </w:p>
    <w:p w14:paraId="485EB5DC" w14:textId="77777777" w:rsidR="00063372" w:rsidRDefault="00063372" w:rsidP="00D24E7E">
      <w:pPr>
        <w:outlineLvl w:val="2"/>
        <w:rPr>
          <w:b/>
          <w:bCs/>
          <w:color w:val="254082"/>
          <w:sz w:val="22"/>
          <w:szCs w:val="22"/>
        </w:rPr>
      </w:pPr>
    </w:p>
    <w:p w14:paraId="35B8B781" w14:textId="1A4E494C" w:rsidR="00D24E7E" w:rsidRPr="00063372" w:rsidRDefault="00D24E7E" w:rsidP="00063372">
      <w:pPr>
        <w:jc w:val="center"/>
        <w:outlineLvl w:val="2"/>
        <w:rPr>
          <w:b/>
          <w:bCs/>
          <w:color w:val="254082"/>
          <w:sz w:val="24"/>
          <w:szCs w:val="22"/>
        </w:rPr>
      </w:pPr>
      <w:r w:rsidRPr="00063372">
        <w:rPr>
          <w:b/>
          <w:bCs/>
          <w:color w:val="254082"/>
          <w:sz w:val="24"/>
          <w:szCs w:val="22"/>
        </w:rPr>
        <w:t>При наступлении события, которое может быть признано страховым случаем за пределами Республики Беларусь необходимо:</w:t>
      </w:r>
    </w:p>
    <w:p w14:paraId="0A64A463" w14:textId="77777777" w:rsidR="00D24E7E" w:rsidRPr="00D24E7E" w:rsidRDefault="00D24E7E" w:rsidP="00D24E7E">
      <w:pPr>
        <w:pStyle w:val="a3"/>
        <w:numPr>
          <w:ilvl w:val="0"/>
          <w:numId w:val="2"/>
        </w:numPr>
        <w:spacing w:line="261" w:lineRule="atLeast"/>
        <w:ind w:left="0" w:firstLine="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принять разумные меры по уменьшению возможных убытков и установлению лиц, участвовавших в таком событии;</w:t>
      </w:r>
    </w:p>
    <w:p w14:paraId="5203193E" w14:textId="77777777" w:rsidR="00D24E7E" w:rsidRPr="00D24E7E" w:rsidRDefault="00D24E7E" w:rsidP="00D24E7E">
      <w:pPr>
        <w:pStyle w:val="a3"/>
        <w:numPr>
          <w:ilvl w:val="0"/>
          <w:numId w:val="2"/>
        </w:numPr>
        <w:spacing w:line="261" w:lineRule="atLeast"/>
        <w:ind w:left="0" w:firstLine="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немедленно заявить о происшествии в соответствующие компетентные органы (дорожную полицию и т.п.) и страховую компанию (её представителю);</w:t>
      </w:r>
    </w:p>
    <w:p w14:paraId="5BEC50F7" w14:textId="77777777" w:rsidR="00D24E7E" w:rsidRPr="00D24E7E" w:rsidRDefault="00D24E7E" w:rsidP="00D24E7E">
      <w:pPr>
        <w:pStyle w:val="a3"/>
        <w:numPr>
          <w:ilvl w:val="0"/>
          <w:numId w:val="2"/>
        </w:numPr>
        <w:spacing w:line="261" w:lineRule="atLeast"/>
        <w:ind w:left="0" w:firstLine="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согласовать со страховщиком дальнейшие действия;</w:t>
      </w:r>
    </w:p>
    <w:p w14:paraId="13EAEDB9" w14:textId="77777777" w:rsidR="00D24E7E" w:rsidRPr="00D24E7E" w:rsidRDefault="00D24E7E" w:rsidP="00D24E7E">
      <w:pPr>
        <w:pStyle w:val="a3"/>
        <w:numPr>
          <w:ilvl w:val="0"/>
          <w:numId w:val="2"/>
        </w:numPr>
        <w:spacing w:line="261" w:lineRule="atLeast"/>
        <w:ind w:left="0" w:firstLine="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при возможности сделать фотографии поврежденного транспортного средства и места происшествия;</w:t>
      </w:r>
    </w:p>
    <w:p w14:paraId="36AE8B74" w14:textId="77777777" w:rsidR="00D24E7E" w:rsidRPr="00D24E7E" w:rsidRDefault="00D24E7E" w:rsidP="00D24E7E">
      <w:pPr>
        <w:pStyle w:val="a3"/>
        <w:numPr>
          <w:ilvl w:val="0"/>
          <w:numId w:val="2"/>
        </w:numPr>
        <w:spacing w:line="261" w:lineRule="atLeast"/>
        <w:ind w:left="0" w:firstLine="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 xml:space="preserve">без согласия страховщика (его представителя, аварийного комиссара) НЕ производить никаких изменений и ремонт в поврежденном транспортном средстве; </w:t>
      </w:r>
    </w:p>
    <w:p w14:paraId="6128B249" w14:textId="74739D2C" w:rsidR="00D24E7E" w:rsidRDefault="00D24E7E" w:rsidP="00D24E7E">
      <w:pPr>
        <w:pStyle w:val="a3"/>
        <w:numPr>
          <w:ilvl w:val="0"/>
          <w:numId w:val="2"/>
        </w:numPr>
        <w:spacing w:line="261" w:lineRule="atLeast"/>
        <w:ind w:left="0" w:firstLine="0"/>
        <w:jc w:val="both"/>
        <w:rPr>
          <w:color w:val="000000"/>
          <w:sz w:val="22"/>
          <w:szCs w:val="22"/>
        </w:rPr>
      </w:pPr>
      <w:r w:rsidRPr="00D24E7E">
        <w:rPr>
          <w:color w:val="000000"/>
          <w:sz w:val="22"/>
          <w:szCs w:val="22"/>
        </w:rPr>
        <w:t>по возвращению в Республику Беларусь страхователь в течение 2 ра</w:t>
      </w:r>
      <w:r w:rsidR="00702B4C">
        <w:rPr>
          <w:color w:val="000000"/>
          <w:sz w:val="22"/>
          <w:szCs w:val="22"/>
        </w:rPr>
        <w:t xml:space="preserve">бочих дней обязан обратиться к </w:t>
      </w:r>
      <w:r w:rsidRPr="00D24E7E">
        <w:rPr>
          <w:color w:val="000000"/>
          <w:sz w:val="22"/>
          <w:szCs w:val="22"/>
        </w:rPr>
        <w:t>страховщику с заявлением об ущербе и произведенном ремонте с мотивацией необходимости ремонта за рубежом.</w:t>
      </w:r>
    </w:p>
    <w:p w14:paraId="06DF1F1E" w14:textId="77777777" w:rsidR="00063372" w:rsidRPr="00063372" w:rsidRDefault="00063372" w:rsidP="00063372">
      <w:pPr>
        <w:spacing w:line="261" w:lineRule="atLeast"/>
        <w:jc w:val="both"/>
        <w:rPr>
          <w:color w:val="000000"/>
          <w:sz w:val="22"/>
          <w:szCs w:val="22"/>
        </w:rPr>
      </w:pPr>
    </w:p>
    <w:p w14:paraId="714C8FDB" w14:textId="77777777" w:rsidR="00D24E7E" w:rsidRPr="00063372" w:rsidRDefault="00D24E7E" w:rsidP="00063372">
      <w:pPr>
        <w:ind w:right="-143"/>
        <w:jc w:val="center"/>
        <w:rPr>
          <w:b/>
          <w:bCs/>
          <w:color w:val="254082"/>
          <w:sz w:val="22"/>
          <w:szCs w:val="22"/>
        </w:rPr>
      </w:pPr>
      <w:r w:rsidRPr="00063372">
        <w:rPr>
          <w:b/>
          <w:bCs/>
          <w:color w:val="254082"/>
          <w:sz w:val="24"/>
          <w:szCs w:val="22"/>
        </w:rPr>
        <w:t>Перечень документов, необходимых д</w:t>
      </w:r>
      <w:r w:rsidR="00702B4C" w:rsidRPr="00063372">
        <w:rPr>
          <w:b/>
          <w:bCs/>
          <w:color w:val="254082"/>
          <w:sz w:val="24"/>
          <w:szCs w:val="22"/>
        </w:rPr>
        <w:t xml:space="preserve">ля обращения </w:t>
      </w:r>
      <w:r w:rsidRPr="00063372">
        <w:rPr>
          <w:b/>
          <w:bCs/>
          <w:color w:val="254082"/>
          <w:sz w:val="24"/>
          <w:szCs w:val="22"/>
        </w:rPr>
        <w:t xml:space="preserve">в </w:t>
      </w:r>
      <w:proofErr w:type="spellStart"/>
      <w:r w:rsidRPr="00063372">
        <w:rPr>
          <w:b/>
          <w:bCs/>
          <w:color w:val="254082"/>
          <w:sz w:val="24"/>
          <w:szCs w:val="22"/>
        </w:rPr>
        <w:t>Белгосстрах</w:t>
      </w:r>
      <w:proofErr w:type="spellEnd"/>
      <w:r w:rsidRPr="00063372">
        <w:rPr>
          <w:b/>
          <w:bCs/>
          <w:color w:val="254082"/>
          <w:sz w:val="24"/>
          <w:szCs w:val="22"/>
        </w:rPr>
        <w:t xml:space="preserve"> при наступлении страхового случая:</w:t>
      </w:r>
    </w:p>
    <w:tbl>
      <w:tblPr>
        <w:tblStyle w:val="a5"/>
        <w:tblW w:w="10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639"/>
      </w:tblGrid>
      <w:tr w:rsidR="00D24E7E" w:rsidRPr="00D24E7E" w14:paraId="0D0BD7A0" w14:textId="77777777" w:rsidTr="00063372">
        <w:trPr>
          <w:trHeight w:val="1875"/>
        </w:trPr>
        <w:tc>
          <w:tcPr>
            <w:tcW w:w="6096" w:type="dxa"/>
          </w:tcPr>
          <w:p w14:paraId="2137AFA2" w14:textId="77777777" w:rsidR="00D24E7E" w:rsidRPr="00D24E7E" w:rsidRDefault="00D24E7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D24E7E">
              <w:rPr>
                <w:rFonts w:eastAsiaTheme="minorHAnsi"/>
                <w:sz w:val="22"/>
                <w:szCs w:val="22"/>
                <w:lang w:eastAsia="en-US"/>
              </w:rPr>
              <w:t>Справка из компетентных органов (ГАИ, милиция, МЧС и т.п.), если страховой случай предполагает ее наличие.</w:t>
            </w:r>
          </w:p>
          <w:p w14:paraId="7059A30E" w14:textId="77777777" w:rsidR="00D24E7E" w:rsidRPr="00D24E7E" w:rsidRDefault="00D24E7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D24E7E">
              <w:rPr>
                <w:rFonts w:eastAsiaTheme="minorHAnsi"/>
                <w:sz w:val="22"/>
                <w:szCs w:val="22"/>
                <w:lang w:eastAsia="en-US"/>
              </w:rPr>
              <w:t>Страховой полис.</w:t>
            </w:r>
          </w:p>
          <w:p w14:paraId="39D13BAF" w14:textId="77777777" w:rsidR="00D24E7E" w:rsidRPr="00D24E7E" w:rsidRDefault="00D24E7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D24E7E">
              <w:rPr>
                <w:rFonts w:eastAsiaTheme="minorHAnsi"/>
                <w:sz w:val="22"/>
                <w:szCs w:val="22"/>
                <w:lang w:eastAsia="en-US"/>
              </w:rPr>
              <w:t>Водительское удостоверение участника ДТП (временное разрешение) и талон к нему.</w:t>
            </w:r>
          </w:p>
          <w:p w14:paraId="2AEB7C1F" w14:textId="77777777" w:rsidR="00D24E7E" w:rsidRPr="00D24E7E" w:rsidRDefault="00D24E7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D24E7E">
              <w:rPr>
                <w:rFonts w:eastAsiaTheme="minorHAnsi"/>
                <w:sz w:val="22"/>
                <w:szCs w:val="22"/>
                <w:lang w:eastAsia="en-US"/>
              </w:rPr>
              <w:t xml:space="preserve"> Свидетельство о регистрации транспортного средства или иные документы, подтверждающие право собственности на транспортное средство.</w:t>
            </w:r>
          </w:p>
        </w:tc>
        <w:tc>
          <w:tcPr>
            <w:tcW w:w="4639" w:type="dxa"/>
            <w:shd w:val="clear" w:color="auto" w:fill="auto"/>
          </w:tcPr>
          <w:p w14:paraId="2705790B" w14:textId="77777777" w:rsidR="00D24E7E" w:rsidRPr="00D24E7E" w:rsidRDefault="00D24E7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D24E7E">
              <w:rPr>
                <w:rFonts w:eastAsiaTheme="minorHAnsi"/>
                <w:sz w:val="22"/>
                <w:szCs w:val="22"/>
                <w:lang w:eastAsia="en-US"/>
              </w:rPr>
              <w:t>Сертификат о прохождении технического осмотра.</w:t>
            </w:r>
          </w:p>
          <w:p w14:paraId="1801754A" w14:textId="77777777" w:rsidR="00D24E7E" w:rsidRPr="00D24E7E" w:rsidRDefault="00D24E7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D24E7E">
              <w:rPr>
                <w:rFonts w:eastAsiaTheme="minorHAnsi"/>
                <w:sz w:val="22"/>
                <w:szCs w:val="22"/>
                <w:lang w:eastAsia="en-US"/>
              </w:rPr>
              <w:t>Гарантийная книжка (при наличии).</w:t>
            </w:r>
          </w:p>
          <w:p w14:paraId="0AFD46A4" w14:textId="77777777" w:rsidR="00D24E7E" w:rsidRPr="00D24E7E" w:rsidRDefault="00D24E7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D24E7E">
              <w:rPr>
                <w:rFonts w:eastAsiaTheme="minorHAnsi"/>
                <w:sz w:val="22"/>
                <w:szCs w:val="22"/>
                <w:lang w:eastAsia="en-US"/>
              </w:rPr>
              <w:t>Договор лизинга, аренды (при наличии).</w:t>
            </w:r>
          </w:p>
          <w:p w14:paraId="318BC23E" w14:textId="77777777" w:rsidR="00D24E7E" w:rsidRDefault="00D24E7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 w:rsidRPr="00D24E7E">
              <w:rPr>
                <w:rFonts w:eastAsiaTheme="minorHAnsi"/>
                <w:sz w:val="22"/>
                <w:szCs w:val="22"/>
                <w:lang w:eastAsia="en-US"/>
              </w:rPr>
              <w:t>Гражданский паспорт выгодоприобретателя.</w:t>
            </w:r>
          </w:p>
          <w:p w14:paraId="59A794FF" w14:textId="4342F7BE" w:rsidR="00F04A9E" w:rsidRPr="00D24E7E" w:rsidRDefault="00F04A9E" w:rsidP="00063372">
            <w:pPr>
              <w:pStyle w:val="a3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Иные документы, необходимые по запросу страховщика</w:t>
            </w:r>
            <w:r w:rsidR="008221A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</w:tbl>
    <w:p w14:paraId="1C159F7A" w14:textId="77777777" w:rsidR="003F6572" w:rsidRDefault="003F6572" w:rsidP="00063372">
      <w:pPr>
        <w:contextualSpacing/>
        <w:jc w:val="center"/>
        <w:rPr>
          <w:b/>
          <w:bCs/>
          <w:color w:val="254082"/>
          <w:sz w:val="24"/>
          <w:szCs w:val="22"/>
          <w:u w:val="single"/>
        </w:rPr>
      </w:pPr>
    </w:p>
    <w:p w14:paraId="508FD212" w14:textId="1EDC9A52" w:rsidR="00D24E7E" w:rsidRDefault="00D24E7E" w:rsidP="00063372">
      <w:pPr>
        <w:contextualSpacing/>
        <w:jc w:val="center"/>
        <w:rPr>
          <w:b/>
          <w:bCs/>
          <w:color w:val="254082"/>
          <w:sz w:val="24"/>
          <w:szCs w:val="22"/>
          <w:u w:val="single"/>
        </w:rPr>
      </w:pPr>
      <w:r w:rsidRPr="00063372">
        <w:rPr>
          <w:b/>
          <w:bCs/>
          <w:color w:val="254082"/>
          <w:sz w:val="24"/>
          <w:szCs w:val="22"/>
          <w:u w:val="single"/>
        </w:rPr>
        <w:t>Приём заявлений о страховом случае и осмотр транс</w:t>
      </w:r>
      <w:r w:rsidR="00702B4C" w:rsidRPr="00063372">
        <w:rPr>
          <w:b/>
          <w:bCs/>
          <w:color w:val="254082"/>
          <w:sz w:val="24"/>
          <w:szCs w:val="22"/>
          <w:u w:val="single"/>
        </w:rPr>
        <w:t xml:space="preserve">портных средств осуществляется </w:t>
      </w:r>
      <w:r w:rsidRPr="00063372">
        <w:rPr>
          <w:b/>
          <w:bCs/>
          <w:color w:val="254082"/>
          <w:sz w:val="24"/>
          <w:szCs w:val="22"/>
          <w:u w:val="single"/>
        </w:rPr>
        <w:t>по адресам</w:t>
      </w:r>
      <w:r w:rsidR="007A3661" w:rsidRPr="007A3661">
        <w:rPr>
          <w:sz w:val="22"/>
          <w:szCs w:val="22"/>
        </w:rPr>
        <w:t xml:space="preserve"> </w:t>
      </w:r>
      <w:r w:rsidR="007A3661" w:rsidRPr="007A3661">
        <w:rPr>
          <w:b/>
          <w:bCs/>
          <w:color w:val="254082"/>
          <w:sz w:val="24"/>
          <w:szCs w:val="22"/>
          <w:u w:val="single"/>
        </w:rPr>
        <w:t xml:space="preserve">представительств </w:t>
      </w:r>
      <w:proofErr w:type="spellStart"/>
      <w:r w:rsidR="007A3661" w:rsidRPr="007A3661">
        <w:rPr>
          <w:b/>
          <w:bCs/>
          <w:color w:val="254082"/>
          <w:sz w:val="24"/>
          <w:szCs w:val="22"/>
          <w:u w:val="single"/>
        </w:rPr>
        <w:t>Белгосстраха</w:t>
      </w:r>
      <w:proofErr w:type="spellEnd"/>
      <w:r w:rsidR="007A3661" w:rsidRPr="007A3661">
        <w:rPr>
          <w:b/>
          <w:bCs/>
          <w:color w:val="254082"/>
          <w:sz w:val="24"/>
          <w:szCs w:val="22"/>
          <w:u w:val="single"/>
        </w:rPr>
        <w:t xml:space="preserve">, указанных на сайте </w:t>
      </w:r>
      <w:proofErr w:type="spellStart"/>
      <w:r w:rsidR="007A3661" w:rsidRPr="007A3661">
        <w:rPr>
          <w:b/>
          <w:bCs/>
          <w:color w:val="254082"/>
          <w:sz w:val="24"/>
          <w:szCs w:val="22"/>
          <w:u w:val="single"/>
          <w:lang w:val="en-US"/>
        </w:rPr>
        <w:t>bgs</w:t>
      </w:r>
      <w:proofErr w:type="spellEnd"/>
      <w:r w:rsidR="007A3661" w:rsidRPr="007A3661">
        <w:rPr>
          <w:b/>
          <w:bCs/>
          <w:color w:val="254082"/>
          <w:sz w:val="24"/>
          <w:szCs w:val="22"/>
          <w:u w:val="single"/>
        </w:rPr>
        <w:t>.</w:t>
      </w:r>
      <w:r w:rsidR="007A3661" w:rsidRPr="007A3661">
        <w:rPr>
          <w:b/>
          <w:bCs/>
          <w:color w:val="254082"/>
          <w:sz w:val="24"/>
          <w:szCs w:val="22"/>
          <w:u w:val="single"/>
          <w:lang w:val="en-US"/>
        </w:rPr>
        <w:t>by</w:t>
      </w:r>
      <w:r w:rsidR="007A3661" w:rsidRPr="007A3661">
        <w:rPr>
          <w:b/>
          <w:bCs/>
          <w:color w:val="254082"/>
          <w:sz w:val="24"/>
          <w:szCs w:val="22"/>
          <w:u w:val="single"/>
        </w:rPr>
        <w:t>.</w:t>
      </w:r>
    </w:p>
    <w:p w14:paraId="10190F6A" w14:textId="77777777" w:rsidR="007A3661" w:rsidRPr="00063372" w:rsidRDefault="007A3661" w:rsidP="00063372">
      <w:pPr>
        <w:contextualSpacing/>
        <w:jc w:val="center"/>
        <w:rPr>
          <w:b/>
          <w:bCs/>
          <w:color w:val="254082"/>
          <w:sz w:val="24"/>
          <w:szCs w:val="22"/>
          <w:u w:val="single"/>
        </w:rPr>
      </w:pPr>
    </w:p>
    <w:p w14:paraId="7330E309" w14:textId="123D28E6" w:rsidR="00063372" w:rsidRPr="003C2507" w:rsidRDefault="00063372" w:rsidP="00177C1D">
      <w:pPr>
        <w:shd w:val="clear" w:color="auto" w:fill="FFFFFF" w:themeFill="background1"/>
        <w:ind w:firstLine="360"/>
        <w:jc w:val="both"/>
        <w:rPr>
          <w:b/>
          <w:bCs/>
          <w:color w:val="254082"/>
          <w:sz w:val="22"/>
          <w:szCs w:val="22"/>
          <w:u w:val="single"/>
        </w:rPr>
      </w:pPr>
      <w:r w:rsidRPr="00D24E7E">
        <w:rPr>
          <w:b/>
          <w:bCs/>
          <w:sz w:val="22"/>
          <w:szCs w:val="22"/>
        </w:rPr>
        <w:t xml:space="preserve">Полный перечень подразделений </w:t>
      </w:r>
      <w:proofErr w:type="spellStart"/>
      <w:r w:rsidRPr="00D24E7E">
        <w:rPr>
          <w:b/>
          <w:bCs/>
          <w:sz w:val="22"/>
          <w:szCs w:val="22"/>
        </w:rPr>
        <w:t>Белгосстраха</w:t>
      </w:r>
      <w:proofErr w:type="spellEnd"/>
      <w:r w:rsidRPr="00D24E7E">
        <w:rPr>
          <w:b/>
          <w:bCs/>
          <w:sz w:val="22"/>
          <w:szCs w:val="22"/>
        </w:rPr>
        <w:t xml:space="preserve">, контактные телефоны и режим работы </w:t>
      </w:r>
      <w:r w:rsidR="003C2507">
        <w:rPr>
          <w:b/>
          <w:bCs/>
          <w:sz w:val="22"/>
          <w:szCs w:val="22"/>
        </w:rPr>
        <w:t xml:space="preserve">указаны </w:t>
      </w:r>
      <w:r w:rsidRPr="00D24E7E">
        <w:rPr>
          <w:b/>
          <w:bCs/>
          <w:sz w:val="22"/>
          <w:szCs w:val="22"/>
        </w:rPr>
        <w:t>на сайте</w:t>
      </w:r>
      <w:r w:rsidR="00D5193E" w:rsidRPr="00D5193E">
        <w:rPr>
          <w:b/>
          <w:color w:val="002060"/>
          <w:sz w:val="22"/>
          <w:szCs w:val="22"/>
        </w:rPr>
        <w:t xml:space="preserve"> </w:t>
      </w:r>
      <w:proofErr w:type="spellStart"/>
      <w:r w:rsidR="00D5193E" w:rsidRPr="00D5193E">
        <w:rPr>
          <w:b/>
          <w:bCs/>
          <w:color w:val="2F5496" w:themeColor="accent5" w:themeShade="BF"/>
          <w:sz w:val="22"/>
          <w:szCs w:val="22"/>
          <w:lang w:val="en-US"/>
        </w:rPr>
        <w:t>bgs</w:t>
      </w:r>
      <w:proofErr w:type="spellEnd"/>
      <w:r w:rsidR="00D5193E" w:rsidRPr="00D5193E">
        <w:rPr>
          <w:b/>
          <w:bCs/>
          <w:color w:val="2F5496" w:themeColor="accent5" w:themeShade="BF"/>
          <w:sz w:val="22"/>
          <w:szCs w:val="22"/>
        </w:rPr>
        <w:t>.</w:t>
      </w:r>
      <w:r w:rsidR="00D5193E" w:rsidRPr="00D5193E">
        <w:rPr>
          <w:b/>
          <w:bCs/>
          <w:color w:val="2F5496" w:themeColor="accent5" w:themeShade="BF"/>
          <w:sz w:val="22"/>
          <w:szCs w:val="22"/>
          <w:lang w:val="en-US"/>
        </w:rPr>
        <w:t>by</w:t>
      </w:r>
      <w:r w:rsidR="00D5193E" w:rsidRPr="00D5193E">
        <w:rPr>
          <w:b/>
          <w:bCs/>
          <w:color w:val="2F5496" w:themeColor="accent5" w:themeShade="BF"/>
          <w:sz w:val="22"/>
          <w:szCs w:val="22"/>
        </w:rPr>
        <w:t xml:space="preserve"> </w:t>
      </w:r>
      <w:r w:rsidR="003C2507" w:rsidRPr="00D5193E">
        <w:rPr>
          <w:b/>
          <w:bCs/>
          <w:sz w:val="22"/>
          <w:szCs w:val="22"/>
        </w:rPr>
        <w:t xml:space="preserve">в разделе </w:t>
      </w:r>
      <w:r w:rsidR="003C2507" w:rsidRPr="003C2507">
        <w:rPr>
          <w:b/>
          <w:bCs/>
          <w:color w:val="254082"/>
          <w:sz w:val="22"/>
          <w:szCs w:val="22"/>
        </w:rPr>
        <w:t>Региональная сеть</w:t>
      </w:r>
      <w:r w:rsidR="00177C1D">
        <w:rPr>
          <w:b/>
          <w:bCs/>
          <w:color w:val="254082"/>
          <w:sz w:val="22"/>
          <w:szCs w:val="22"/>
        </w:rPr>
        <w:t xml:space="preserve">. Также информацию можно уточнить в </w:t>
      </w:r>
      <w:proofErr w:type="spellStart"/>
      <w:r w:rsidR="00177C1D" w:rsidRPr="00177C1D">
        <w:rPr>
          <w:b/>
          <w:bCs/>
          <w:color w:val="254082"/>
          <w:sz w:val="22"/>
          <w:szCs w:val="22"/>
        </w:rPr>
        <w:t>Call</w:t>
      </w:r>
      <w:proofErr w:type="spellEnd"/>
      <w:r w:rsidR="00177C1D" w:rsidRPr="00177C1D">
        <w:rPr>
          <w:b/>
          <w:bCs/>
          <w:color w:val="254082"/>
          <w:sz w:val="22"/>
          <w:szCs w:val="22"/>
        </w:rPr>
        <w:t>-Центр</w:t>
      </w:r>
      <w:r w:rsidR="00177C1D">
        <w:rPr>
          <w:b/>
          <w:bCs/>
          <w:color w:val="254082"/>
          <w:sz w:val="22"/>
          <w:szCs w:val="22"/>
        </w:rPr>
        <w:t xml:space="preserve">е </w:t>
      </w:r>
      <w:proofErr w:type="spellStart"/>
      <w:r w:rsidR="00177C1D">
        <w:rPr>
          <w:b/>
          <w:bCs/>
          <w:color w:val="254082"/>
          <w:sz w:val="22"/>
          <w:szCs w:val="22"/>
        </w:rPr>
        <w:t>Белгосстраха</w:t>
      </w:r>
      <w:proofErr w:type="spellEnd"/>
      <w:r w:rsidR="00177C1D">
        <w:rPr>
          <w:b/>
          <w:bCs/>
          <w:color w:val="254082"/>
          <w:sz w:val="22"/>
          <w:szCs w:val="22"/>
        </w:rPr>
        <w:t>.</w:t>
      </w:r>
    </w:p>
    <w:p w14:paraId="77EFEC53" w14:textId="77777777" w:rsidR="003F6572" w:rsidRPr="003F6572" w:rsidRDefault="003F6572" w:rsidP="003F6572">
      <w:pPr>
        <w:shd w:val="clear" w:color="auto" w:fill="FFFFFF" w:themeFill="background1"/>
        <w:ind w:left="360"/>
        <w:rPr>
          <w:b/>
          <w:bCs/>
          <w:sz w:val="22"/>
          <w:szCs w:val="22"/>
        </w:rPr>
      </w:pPr>
    </w:p>
    <w:p w14:paraId="3582BF8B" w14:textId="77777777" w:rsidR="00063372" w:rsidRPr="00D24E7E" w:rsidRDefault="00063372" w:rsidP="00063372">
      <w:pPr>
        <w:pBdr>
          <w:bottom w:val="single" w:sz="12" w:space="1" w:color="auto"/>
        </w:pBdr>
        <w:jc w:val="center"/>
        <w:rPr>
          <w:b/>
          <w:bCs/>
          <w:color w:val="254082"/>
          <w:sz w:val="22"/>
          <w:szCs w:val="22"/>
        </w:rPr>
      </w:pPr>
      <w:r w:rsidRPr="00D24E7E">
        <w:rPr>
          <w:b/>
          <w:bCs/>
          <w:color w:val="254082"/>
          <w:sz w:val="22"/>
          <w:szCs w:val="22"/>
        </w:rPr>
        <w:t>Осмотры поврежденных транспортных средств осуществляются только в светлое время суток в условиях хорошей видимости объекта осмотра</w:t>
      </w:r>
    </w:p>
    <w:p w14:paraId="696704B8" w14:textId="4D6556D0" w:rsidR="00063372" w:rsidRDefault="00063372" w:rsidP="00063372">
      <w:pPr>
        <w:jc w:val="both"/>
        <w:rPr>
          <w:b/>
          <w:color w:val="44546A" w:themeColor="text2"/>
          <w:sz w:val="22"/>
          <w:szCs w:val="22"/>
          <w:u w:val="single"/>
          <w:lang w:val="en-US"/>
        </w:rPr>
      </w:pPr>
      <w:r w:rsidRPr="00D24E7E">
        <w:rPr>
          <w:b/>
          <w:sz w:val="22"/>
          <w:szCs w:val="22"/>
        </w:rPr>
        <w:t xml:space="preserve">С полной версией Правил №23 добровольного страхования наземных транспортных средств можно ознакомиться на сайте </w:t>
      </w:r>
      <w:proofErr w:type="spellStart"/>
      <w:r w:rsidRPr="00D24E7E">
        <w:rPr>
          <w:b/>
          <w:color w:val="44546A" w:themeColor="text2"/>
          <w:sz w:val="22"/>
          <w:szCs w:val="22"/>
          <w:u w:val="single"/>
          <w:lang w:val="en-US"/>
        </w:rPr>
        <w:t>bgs</w:t>
      </w:r>
      <w:proofErr w:type="spellEnd"/>
      <w:r w:rsidRPr="00D24E7E">
        <w:rPr>
          <w:b/>
          <w:color w:val="44546A" w:themeColor="text2"/>
          <w:sz w:val="22"/>
          <w:szCs w:val="22"/>
          <w:u w:val="single"/>
        </w:rPr>
        <w:t>.</w:t>
      </w:r>
      <w:r w:rsidRPr="00D24E7E">
        <w:rPr>
          <w:b/>
          <w:color w:val="44546A" w:themeColor="text2"/>
          <w:sz w:val="22"/>
          <w:szCs w:val="22"/>
          <w:u w:val="single"/>
          <w:lang w:val="en-US"/>
        </w:rPr>
        <w:t>by</w:t>
      </w:r>
    </w:p>
    <w:p w14:paraId="43C0352A" w14:textId="77777777" w:rsidR="00177C1D" w:rsidRPr="00D24E7E" w:rsidRDefault="00177C1D" w:rsidP="00063372">
      <w:pPr>
        <w:jc w:val="both"/>
        <w:rPr>
          <w:b/>
          <w:color w:val="44546A" w:themeColor="text2"/>
          <w:sz w:val="22"/>
          <w:szCs w:val="22"/>
          <w:u w:val="single"/>
        </w:rPr>
      </w:pPr>
    </w:p>
    <w:p w14:paraId="3E2393A6" w14:textId="3FC470A9" w:rsidR="00063372" w:rsidRPr="00063372" w:rsidRDefault="00063372" w:rsidP="00063372">
      <w:pPr>
        <w:tabs>
          <w:tab w:val="left" w:pos="4380"/>
          <w:tab w:val="center" w:pos="5102"/>
        </w:tabs>
        <w:contextualSpacing/>
        <w:jc w:val="center"/>
        <w:rPr>
          <w:b/>
          <w:bCs/>
          <w:color w:val="254082"/>
          <w:sz w:val="22"/>
          <w:szCs w:val="22"/>
        </w:rPr>
      </w:pPr>
      <w:r w:rsidRPr="00D24E7E">
        <w:rPr>
          <w:b/>
          <w:bCs/>
          <w:color w:val="254082"/>
          <w:sz w:val="22"/>
          <w:szCs w:val="22"/>
        </w:rPr>
        <w:t>+375-17-269-269-2 или 755</w:t>
      </w:r>
      <w:r>
        <w:rPr>
          <w:b/>
          <w:bCs/>
          <w:color w:val="254082"/>
          <w:sz w:val="22"/>
          <w:szCs w:val="22"/>
        </w:rPr>
        <w:t>7 (</w:t>
      </w:r>
      <w:proofErr w:type="spellStart"/>
      <w:r>
        <w:rPr>
          <w:b/>
          <w:bCs/>
          <w:color w:val="254082"/>
          <w:sz w:val="22"/>
          <w:szCs w:val="22"/>
        </w:rPr>
        <w:t>Call</w:t>
      </w:r>
      <w:proofErr w:type="spellEnd"/>
      <w:r>
        <w:rPr>
          <w:b/>
          <w:bCs/>
          <w:color w:val="254082"/>
          <w:sz w:val="22"/>
          <w:szCs w:val="22"/>
        </w:rPr>
        <w:t>-Центр</w:t>
      </w:r>
      <w:r w:rsidR="00177C1D">
        <w:rPr>
          <w:b/>
          <w:bCs/>
          <w:color w:val="254082"/>
          <w:sz w:val="22"/>
          <w:szCs w:val="22"/>
        </w:rPr>
        <w:t>, круглосуточно</w:t>
      </w:r>
      <w:r>
        <w:rPr>
          <w:b/>
          <w:bCs/>
          <w:color w:val="254082"/>
          <w:sz w:val="22"/>
          <w:szCs w:val="22"/>
        </w:rPr>
        <w:t>) звонок бесплатный</w:t>
      </w:r>
    </w:p>
    <w:sectPr w:rsidR="00063372" w:rsidRPr="00063372" w:rsidSect="009A397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AA3"/>
    <w:multiLevelType w:val="hybridMultilevel"/>
    <w:tmpl w:val="D9B6CB58"/>
    <w:lvl w:ilvl="0" w:tplc="7F5C9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60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A3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EA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28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F8D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4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42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CEF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B562B0"/>
    <w:multiLevelType w:val="hybridMultilevel"/>
    <w:tmpl w:val="9FBA1360"/>
    <w:lvl w:ilvl="0" w:tplc="AD4CE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CC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05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AEB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A0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A7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327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1C2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69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BD7D5A"/>
    <w:multiLevelType w:val="hybridMultilevel"/>
    <w:tmpl w:val="E2428302"/>
    <w:lvl w:ilvl="0" w:tplc="09D0DC6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E6B0D55"/>
    <w:multiLevelType w:val="hybridMultilevel"/>
    <w:tmpl w:val="BC64C65E"/>
    <w:lvl w:ilvl="0" w:tplc="6E06756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A701E1"/>
    <w:multiLevelType w:val="hybridMultilevel"/>
    <w:tmpl w:val="E0AA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14824"/>
    <w:multiLevelType w:val="hybridMultilevel"/>
    <w:tmpl w:val="A92CA232"/>
    <w:lvl w:ilvl="0" w:tplc="041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6" w15:restartNumberingAfterBreak="0">
    <w:nsid w:val="40B47BFA"/>
    <w:multiLevelType w:val="hybridMultilevel"/>
    <w:tmpl w:val="5B98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76816"/>
    <w:multiLevelType w:val="hybridMultilevel"/>
    <w:tmpl w:val="84DEB36A"/>
    <w:lvl w:ilvl="0" w:tplc="46CC60AC">
      <w:start w:val="1"/>
      <w:numFmt w:val="decimal"/>
      <w:lvlText w:val="%1."/>
      <w:lvlJc w:val="left"/>
      <w:pPr>
        <w:ind w:left="7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6D04BB3"/>
    <w:multiLevelType w:val="hybridMultilevel"/>
    <w:tmpl w:val="99444D30"/>
    <w:lvl w:ilvl="0" w:tplc="78DAA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48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84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8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41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3A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CB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2E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2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B0582B"/>
    <w:multiLevelType w:val="hybridMultilevel"/>
    <w:tmpl w:val="549C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A1B3F"/>
    <w:multiLevelType w:val="hybridMultilevel"/>
    <w:tmpl w:val="EDE4041C"/>
    <w:lvl w:ilvl="0" w:tplc="EEE8F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8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AD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EF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A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20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C9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4C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A6E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885666"/>
    <w:multiLevelType w:val="hybridMultilevel"/>
    <w:tmpl w:val="8E7256C2"/>
    <w:lvl w:ilvl="0" w:tplc="E216F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6A0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969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2A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81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67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48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9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61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7E"/>
    <w:rsid w:val="00063372"/>
    <w:rsid w:val="00177C1D"/>
    <w:rsid w:val="001E5CA2"/>
    <w:rsid w:val="002A40A0"/>
    <w:rsid w:val="002B4B80"/>
    <w:rsid w:val="002D22E0"/>
    <w:rsid w:val="00372853"/>
    <w:rsid w:val="00385AA8"/>
    <w:rsid w:val="003C2507"/>
    <w:rsid w:val="003F6572"/>
    <w:rsid w:val="0041235F"/>
    <w:rsid w:val="004B2D61"/>
    <w:rsid w:val="004E7C8F"/>
    <w:rsid w:val="00586D1B"/>
    <w:rsid w:val="005C4B9F"/>
    <w:rsid w:val="00702B4C"/>
    <w:rsid w:val="00722915"/>
    <w:rsid w:val="00762AE2"/>
    <w:rsid w:val="007A3661"/>
    <w:rsid w:val="007D3F1F"/>
    <w:rsid w:val="008221A4"/>
    <w:rsid w:val="009A397A"/>
    <w:rsid w:val="009A45B4"/>
    <w:rsid w:val="009C6758"/>
    <w:rsid w:val="00A066A9"/>
    <w:rsid w:val="00A10959"/>
    <w:rsid w:val="00C56A16"/>
    <w:rsid w:val="00C62BEE"/>
    <w:rsid w:val="00CE5E83"/>
    <w:rsid w:val="00D24E7E"/>
    <w:rsid w:val="00D44C5C"/>
    <w:rsid w:val="00D5193E"/>
    <w:rsid w:val="00D63747"/>
    <w:rsid w:val="00F0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1037"/>
  <w15:docId w15:val="{8A989225-89A4-42CB-A5BF-ECD53A39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E7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24E7E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D24E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5C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5CA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A066A9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899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086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389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173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8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691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95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64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69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49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23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05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98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666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450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291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664">
          <w:marLeft w:val="432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5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9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0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8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Белинская Татьяна Валентиновна</dc:creator>
  <cp:lastModifiedBy>Миронюк Владимир Владимирович</cp:lastModifiedBy>
  <cp:revision>2</cp:revision>
  <cp:lastPrinted>2019-09-24T13:52:00Z</cp:lastPrinted>
  <dcterms:created xsi:type="dcterms:W3CDTF">2025-12-09T06:49:00Z</dcterms:created>
  <dcterms:modified xsi:type="dcterms:W3CDTF">2025-12-09T06:49:00Z</dcterms:modified>
</cp:coreProperties>
</file>