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12469"/>
        <w:gridCol w:w="2552"/>
      </w:tblGrid>
      <w:tr w:rsidR="00C4137A" w:rsidRPr="00464C70" w14:paraId="51FE6F66" w14:textId="77777777" w:rsidTr="0059126D">
        <w:tc>
          <w:tcPr>
            <w:tcW w:w="15021" w:type="dxa"/>
            <w:gridSpan w:val="2"/>
          </w:tcPr>
          <w:p w14:paraId="459DCE41" w14:textId="29A5661D" w:rsidR="00C4137A" w:rsidRPr="00D15B6F" w:rsidRDefault="00C4137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15B6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Вариант </w:t>
            </w:r>
            <w:r w:rsidR="006930ED" w:rsidRPr="00D15B6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страхования </w:t>
            </w:r>
            <w:r w:rsidRPr="00D15B6F">
              <w:rPr>
                <w:rFonts w:ascii="Times New Roman" w:hAnsi="Times New Roman" w:cs="Times New Roman"/>
                <w:b/>
                <w:sz w:val="32"/>
                <w:szCs w:val="32"/>
              </w:rPr>
              <w:t>«Премиум»</w:t>
            </w:r>
            <w:r w:rsidR="006930ED" w:rsidRPr="00D15B6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ЗАСО «</w:t>
            </w:r>
            <w:proofErr w:type="spellStart"/>
            <w:r w:rsidR="006930ED" w:rsidRPr="00D15B6F">
              <w:rPr>
                <w:rFonts w:ascii="Times New Roman" w:hAnsi="Times New Roman" w:cs="Times New Roman"/>
                <w:b/>
                <w:sz w:val="32"/>
                <w:szCs w:val="32"/>
              </w:rPr>
              <w:t>Промтрансинвест</w:t>
            </w:r>
            <w:proofErr w:type="spellEnd"/>
            <w:r w:rsidR="006930ED" w:rsidRPr="00D15B6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»  </w:t>
            </w:r>
          </w:p>
        </w:tc>
      </w:tr>
      <w:tr w:rsidR="008D3530" w:rsidRPr="00464C70" w14:paraId="2E19E21C" w14:textId="77777777" w:rsidTr="008D3530">
        <w:tc>
          <w:tcPr>
            <w:tcW w:w="15021" w:type="dxa"/>
            <w:gridSpan w:val="2"/>
          </w:tcPr>
          <w:p w14:paraId="29048974" w14:textId="0CB198D1" w:rsidR="008D3530" w:rsidRPr="00464C70" w:rsidRDefault="00C4137A">
            <w:pPr>
              <w:rPr>
                <w:rFonts w:ascii="Times New Roman" w:hAnsi="Times New Roman" w:cs="Times New Roman"/>
                <w:b/>
                <w:bCs/>
              </w:rPr>
            </w:pPr>
            <w:r w:rsidRPr="00464C70">
              <w:rPr>
                <w:rFonts w:ascii="Times New Roman" w:hAnsi="Times New Roman" w:cs="Times New Roman"/>
                <w:b/>
                <w:bCs/>
              </w:rPr>
              <w:t xml:space="preserve">Вид ущерба ТС, </w:t>
            </w:r>
            <w:r w:rsidR="008D3530" w:rsidRPr="00464C70">
              <w:rPr>
                <w:rFonts w:ascii="Times New Roman" w:hAnsi="Times New Roman" w:cs="Times New Roman"/>
                <w:b/>
                <w:bCs/>
              </w:rPr>
              <w:t>произошедшие вследствие следующих событий или при следующих обстоятельствах:</w:t>
            </w:r>
          </w:p>
        </w:tc>
      </w:tr>
      <w:tr w:rsidR="00C4137A" w:rsidRPr="00464C70" w14:paraId="33F97C97" w14:textId="77777777" w:rsidTr="008D629E">
        <w:tc>
          <w:tcPr>
            <w:tcW w:w="15021" w:type="dxa"/>
            <w:gridSpan w:val="2"/>
          </w:tcPr>
          <w:p w14:paraId="518344F6" w14:textId="5879259F" w:rsidR="00C4137A" w:rsidRPr="00464C70" w:rsidRDefault="00C4137A" w:rsidP="00CC422E">
            <w:pPr>
              <w:jc w:val="both"/>
              <w:rPr>
                <w:rFonts w:ascii="Times New Roman" w:hAnsi="Times New Roman" w:cs="Times New Roman"/>
              </w:rPr>
            </w:pPr>
            <w:r w:rsidRPr="00464C70">
              <w:rPr>
                <w:rFonts w:ascii="Times New Roman" w:hAnsi="Times New Roman" w:cs="Times New Roman"/>
              </w:rPr>
              <w:t>попадания во внутренние полости агрегатов застрахованного ТС посторонних предметов и (или) веществ (в том числе гидроудар);</w:t>
            </w:r>
            <w:r w:rsidR="005D5E32" w:rsidRPr="00464C7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4137A" w:rsidRPr="00464C70" w14:paraId="63FA5593" w14:textId="77777777" w:rsidTr="007C0EFB">
        <w:tc>
          <w:tcPr>
            <w:tcW w:w="15021" w:type="dxa"/>
            <w:gridSpan w:val="2"/>
          </w:tcPr>
          <w:p w14:paraId="0BA56AAE" w14:textId="4F8EA4CD" w:rsidR="00C4137A" w:rsidRPr="00464C70" w:rsidRDefault="00C4137A" w:rsidP="00CC422E">
            <w:pPr>
              <w:jc w:val="both"/>
              <w:rPr>
                <w:rFonts w:ascii="Times New Roman" w:hAnsi="Times New Roman" w:cs="Times New Roman"/>
              </w:rPr>
            </w:pPr>
            <w:r w:rsidRPr="00464C70">
              <w:rPr>
                <w:rFonts w:ascii="Times New Roman" w:hAnsi="Times New Roman" w:cs="Times New Roman"/>
              </w:rPr>
              <w:t>движения с незакрытыми дверями, крышкой двигательного отсека (капотом), крышкой багажника (дверью задка), лючком бензобака, люка; при открытии (закрытии) дверей и других подвижных частей кузова ТС;</w:t>
            </w:r>
          </w:p>
        </w:tc>
      </w:tr>
      <w:tr w:rsidR="00C4137A" w:rsidRPr="00464C70" w14:paraId="54F929DA" w14:textId="77777777" w:rsidTr="00E57F81">
        <w:tc>
          <w:tcPr>
            <w:tcW w:w="15021" w:type="dxa"/>
            <w:gridSpan w:val="2"/>
          </w:tcPr>
          <w:p w14:paraId="333009EA" w14:textId="488FC8BC" w:rsidR="00C4137A" w:rsidRPr="00464C70" w:rsidRDefault="00C4137A" w:rsidP="00CC422E">
            <w:pPr>
              <w:jc w:val="both"/>
              <w:rPr>
                <w:rFonts w:ascii="Times New Roman" w:hAnsi="Times New Roman" w:cs="Times New Roman"/>
              </w:rPr>
            </w:pPr>
            <w:r w:rsidRPr="00464C70">
              <w:rPr>
                <w:rFonts w:ascii="Times New Roman" w:hAnsi="Times New Roman" w:cs="Times New Roman"/>
              </w:rPr>
              <w:t xml:space="preserve">оползня, оседания грунта или иного движения грунта, если это вызвано проведением взрывных работ, выемкой грунта из котлованов или карьеров, засыпкой пустот или проведением </w:t>
            </w:r>
            <w:proofErr w:type="spellStart"/>
            <w:r w:rsidRPr="00464C70">
              <w:rPr>
                <w:rFonts w:ascii="Times New Roman" w:hAnsi="Times New Roman" w:cs="Times New Roman"/>
              </w:rPr>
              <w:t>земленасыпных</w:t>
            </w:r>
            <w:proofErr w:type="spellEnd"/>
            <w:r w:rsidRPr="00464C70">
              <w:rPr>
                <w:rFonts w:ascii="Times New Roman" w:hAnsi="Times New Roman" w:cs="Times New Roman"/>
              </w:rPr>
              <w:t xml:space="preserve"> работ, а также добычей или разработкой месторождений твердых, жидких или газообразных полезных ископаемых;</w:t>
            </w:r>
          </w:p>
        </w:tc>
      </w:tr>
      <w:tr w:rsidR="00C4137A" w:rsidRPr="00464C70" w14:paraId="6F644048" w14:textId="77777777" w:rsidTr="00651BEF">
        <w:tc>
          <w:tcPr>
            <w:tcW w:w="15021" w:type="dxa"/>
            <w:gridSpan w:val="2"/>
          </w:tcPr>
          <w:p w14:paraId="406EA2B1" w14:textId="5509320C" w:rsidR="00C4137A" w:rsidRPr="00464C70" w:rsidRDefault="00C4137A" w:rsidP="00CC422E">
            <w:pPr>
              <w:jc w:val="both"/>
              <w:rPr>
                <w:rFonts w:ascii="Times New Roman" w:hAnsi="Times New Roman" w:cs="Times New Roman"/>
              </w:rPr>
            </w:pPr>
            <w:r w:rsidRPr="00464C70">
              <w:rPr>
                <w:rFonts w:ascii="Times New Roman" w:hAnsi="Times New Roman" w:cs="Times New Roman"/>
              </w:rPr>
              <w:t>погрузки ТС на эвакуатор или иную платформу для его транспортировки, выгрузки ТС с такой платформы; погрузки грузов, включая багаж, в (на) ТС или выгрузки груза; транспортировки ТС любым видом транспорта (исключая буксировку ТС с соблюдением правил дорожного движения); в случаях самопроизвольного движения ТС или если ТС (с водителем или без него) толкалось Страхователем или иным лицом;</w:t>
            </w:r>
          </w:p>
        </w:tc>
      </w:tr>
      <w:tr w:rsidR="00C4137A" w:rsidRPr="00464C70" w14:paraId="3A941E38" w14:textId="77777777" w:rsidTr="003B494D">
        <w:tc>
          <w:tcPr>
            <w:tcW w:w="15021" w:type="dxa"/>
            <w:gridSpan w:val="2"/>
          </w:tcPr>
          <w:p w14:paraId="7AAC2F00" w14:textId="569E330D" w:rsidR="00C4137A" w:rsidRPr="00464C70" w:rsidRDefault="00C4137A" w:rsidP="00CC422E">
            <w:pPr>
              <w:jc w:val="both"/>
              <w:rPr>
                <w:rFonts w:ascii="Times New Roman" w:hAnsi="Times New Roman" w:cs="Times New Roman"/>
              </w:rPr>
            </w:pPr>
            <w:r w:rsidRPr="00464C70">
              <w:rPr>
                <w:rFonts w:ascii="Times New Roman" w:hAnsi="Times New Roman" w:cs="Times New Roman"/>
              </w:rPr>
              <w:t xml:space="preserve"> воздействия на застрахованное ТС животных (включая птиц и насекомых), </w:t>
            </w:r>
            <w:r w:rsidR="00ED2C83">
              <w:rPr>
                <w:rFonts w:ascii="Times New Roman" w:hAnsi="Times New Roman" w:cs="Times New Roman"/>
              </w:rPr>
              <w:t xml:space="preserve">включая </w:t>
            </w:r>
            <w:r w:rsidRPr="00464C70">
              <w:rPr>
                <w:rFonts w:ascii="Times New Roman" w:hAnsi="Times New Roman" w:cs="Times New Roman"/>
              </w:rPr>
              <w:t>случа</w:t>
            </w:r>
            <w:r w:rsidR="00ED2C83">
              <w:rPr>
                <w:rFonts w:ascii="Times New Roman" w:hAnsi="Times New Roman" w:cs="Times New Roman"/>
              </w:rPr>
              <w:t xml:space="preserve">и </w:t>
            </w:r>
            <w:r w:rsidRPr="00464C70">
              <w:rPr>
                <w:rFonts w:ascii="Times New Roman" w:hAnsi="Times New Roman" w:cs="Times New Roman"/>
              </w:rPr>
              <w:t>столкновения с животными (включая птиц и насекомых) или наезда на них. Под воздействием на застрахованное ТС животных понимаются механические повреждения ТС вследствие воздействия зубов, клюва, когтей, копыт, рогов животных во время стоянки (остановки) ТС.</w:t>
            </w:r>
          </w:p>
        </w:tc>
      </w:tr>
      <w:tr w:rsidR="008D3530" w:rsidRPr="00464C70" w14:paraId="5085925F" w14:textId="77777777" w:rsidTr="00BF06DB">
        <w:tc>
          <w:tcPr>
            <w:tcW w:w="15021" w:type="dxa"/>
            <w:gridSpan w:val="2"/>
          </w:tcPr>
          <w:p w14:paraId="5F5810B3" w14:textId="563FC1CF" w:rsidR="008D3530" w:rsidRPr="00464C70" w:rsidRDefault="005D5E32" w:rsidP="00CC422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64C70">
              <w:rPr>
                <w:rFonts w:ascii="Times New Roman" w:hAnsi="Times New Roman" w:cs="Times New Roman"/>
                <w:b/>
                <w:bCs/>
              </w:rPr>
              <w:t>П</w:t>
            </w:r>
            <w:r w:rsidR="008D3530" w:rsidRPr="00464C70">
              <w:rPr>
                <w:rFonts w:ascii="Times New Roman" w:hAnsi="Times New Roman" w:cs="Times New Roman"/>
                <w:b/>
                <w:bCs/>
              </w:rPr>
              <w:t>одлежат возмещению следующие убытки (следующие виды расходов):</w:t>
            </w:r>
          </w:p>
        </w:tc>
      </w:tr>
      <w:tr w:rsidR="00C4137A" w:rsidRPr="00464C70" w14:paraId="5B9E04D7" w14:textId="77777777" w:rsidTr="00CC422E">
        <w:tc>
          <w:tcPr>
            <w:tcW w:w="12469" w:type="dxa"/>
          </w:tcPr>
          <w:p w14:paraId="3C6633CD" w14:textId="234DBDC4" w:rsidR="00C4137A" w:rsidRPr="00464C70" w:rsidRDefault="00C4137A" w:rsidP="00CC422E">
            <w:pPr>
              <w:jc w:val="both"/>
              <w:rPr>
                <w:rFonts w:ascii="Times New Roman" w:hAnsi="Times New Roman" w:cs="Times New Roman"/>
              </w:rPr>
            </w:pPr>
            <w:r w:rsidRPr="00464C70">
              <w:rPr>
                <w:rFonts w:ascii="Times New Roman" w:hAnsi="Times New Roman" w:cs="Times New Roman"/>
              </w:rPr>
              <w:t>убытки вследствие повреждения шин, наклеек, пленок ПВХ, колесных дисков, болтов (шпилек) и гаек для них, колпаков колесных дисков и ступиц, брызговиков колес (грязезащитных фартуков колес)</w:t>
            </w:r>
            <w:r w:rsidRPr="00464C70">
              <w:rPr>
                <w:rFonts w:ascii="Times New Roman" w:hAnsi="Times New Roman" w:cs="Times New Roman"/>
                <w:bCs/>
              </w:rPr>
              <w:t>,</w:t>
            </w:r>
            <w:r w:rsidRPr="00464C70">
              <w:rPr>
                <w:rFonts w:ascii="Times New Roman" w:hAnsi="Times New Roman" w:cs="Times New Roman"/>
              </w:rPr>
              <w:t xml:space="preserve"> щеток стеклоочистителя, дверных уплотнителей, пластиковых элементов, несущих защитную или декоративную функцию (спойлеров, молдингов, накладок и других), антенн, эмблем автомобилей при отсутствии иных (не указанных в настоящем подпункте) повреждений ТС или его гибели, вызванных одним и тем же событием;</w:t>
            </w:r>
          </w:p>
        </w:tc>
        <w:tc>
          <w:tcPr>
            <w:tcW w:w="2552" w:type="dxa"/>
          </w:tcPr>
          <w:p w14:paraId="37DE0622" w14:textId="20C4C7BB" w:rsidR="00C4137A" w:rsidRPr="006930ED" w:rsidRDefault="006930ED" w:rsidP="00CC422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930ED">
              <w:rPr>
                <w:rFonts w:ascii="Times New Roman" w:hAnsi="Times New Roman" w:cs="Times New Roman"/>
                <w:b/>
                <w:bCs/>
              </w:rPr>
              <w:t xml:space="preserve">за исключением </w:t>
            </w:r>
            <w:r w:rsidR="00C4137A" w:rsidRPr="006930ED">
              <w:rPr>
                <w:rFonts w:ascii="Times New Roman" w:hAnsi="Times New Roman" w:cs="Times New Roman"/>
                <w:b/>
                <w:bCs/>
              </w:rPr>
              <w:t>шин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6930ED">
              <w:rPr>
                <w:rFonts w:ascii="Times New Roman" w:hAnsi="Times New Roman" w:cs="Times New Roman"/>
                <w:b/>
                <w:bCs/>
              </w:rPr>
              <w:t xml:space="preserve">  </w:t>
            </w:r>
          </w:p>
        </w:tc>
      </w:tr>
      <w:tr w:rsidR="005D5E32" w:rsidRPr="00464C70" w14:paraId="4EAD3C05" w14:textId="77777777" w:rsidTr="000412DE">
        <w:tc>
          <w:tcPr>
            <w:tcW w:w="15021" w:type="dxa"/>
            <w:gridSpan w:val="2"/>
          </w:tcPr>
          <w:p w14:paraId="49FECA8C" w14:textId="175B6FE6" w:rsidR="005D5E32" w:rsidRPr="00464C70" w:rsidRDefault="005D5E32" w:rsidP="00CC422E">
            <w:pPr>
              <w:jc w:val="both"/>
              <w:rPr>
                <w:rFonts w:ascii="Times New Roman" w:hAnsi="Times New Roman" w:cs="Times New Roman"/>
              </w:rPr>
            </w:pPr>
            <w:r w:rsidRPr="00464C70">
              <w:rPr>
                <w:rFonts w:ascii="Times New Roman" w:hAnsi="Times New Roman" w:cs="Times New Roman"/>
              </w:rPr>
              <w:t>расходы по замене поврежденных колесных дисков в организации, осуществляющей гарантийный ремонт (гарантийное техническое обслуживание) застрахованного ТС, из-за отсутствия в перечне услуг (видах работ) данной организации ремонта (восстановления) колесных дисков либо в связи с тем, что ремонт (восстановление) колесных дисков с такого рода повреждениями данной организацией не осуществляется, в то время как ремонт (восстановление) колесных дисков с заявленным характером повреждений технически возможен в условиях иных организаций, осуществляющих ремонт транспортных средств. В данном случае возмещению Страховщиком подлежат расходы по ремонту повреждений колесных дисков (по калькуляции или по фактическим затратам в организации, фактически осуществившей ремонт, в зависимости от условий страхования). Для целей применения настоящего подпункта под повреждениями колесных дисков понимаются царапины, сколы диска, нарушение лакокрасочного покрытия при отсутствии трещин и нарушений геометрической формы колесного диска (в том числе радиальных и осевых смещений, деформаций ободьев, спиц и закраин), препятствующих его дальнейшей эксплуатации;</w:t>
            </w:r>
          </w:p>
        </w:tc>
      </w:tr>
      <w:tr w:rsidR="005D5E32" w:rsidRPr="00464C70" w14:paraId="5B3BB708" w14:textId="77777777" w:rsidTr="00227DE3">
        <w:tc>
          <w:tcPr>
            <w:tcW w:w="15021" w:type="dxa"/>
            <w:gridSpan w:val="2"/>
          </w:tcPr>
          <w:p w14:paraId="15FE637F" w14:textId="18F132FE" w:rsidR="005D5E32" w:rsidRPr="00464C70" w:rsidRDefault="005D5E32" w:rsidP="00CC422E">
            <w:pPr>
              <w:jc w:val="both"/>
              <w:rPr>
                <w:rFonts w:ascii="Times New Roman" w:hAnsi="Times New Roman" w:cs="Times New Roman"/>
              </w:rPr>
            </w:pPr>
            <w:r w:rsidRPr="00464C70">
              <w:rPr>
                <w:rFonts w:ascii="Times New Roman" w:hAnsi="Times New Roman" w:cs="Times New Roman"/>
              </w:rPr>
              <w:t>расходы по замене поврежденных деталей остекления, наружного освещения ТС (за исключением наружных зеркал заднего вида и их корпусов) в организации, осуществляющей гарантийный ремонт (гарантийное техническое обслуживание) застрахованного ТС, из-за отсутствия в перечне услуг (видах работ) данной организации ремонта (восстановления эксплуатационных характеристик) деталей остекления, наружного освещения ТС либо в связи с тем, что ремонт (восстановление эксплуатационных характеристик) деталей остекления, наружного освещения ТС с такого рода повреждениями данной организацией не осуществляется, в то время как ремонт (восстановление эксплуатационных характеристик) таких деталей с заявленным характером повреждений технически возможен в условиях иных организаций, осуществляющих ремонт транспортных средств. В данном случае возмещению Страховщиком подлежат расходы по ремонту (восстановлению эксплуатационных характеристик) деталей остекления, наружного освещения ТС (по калькуляции или по фактическим затратам в организации, фактически осуществившей ремонт, в зависимости от условий страхования);</w:t>
            </w:r>
          </w:p>
        </w:tc>
      </w:tr>
      <w:tr w:rsidR="005D5E32" w:rsidRPr="00464C70" w14:paraId="021FEEA6" w14:textId="77777777" w:rsidTr="00BD45EE">
        <w:tc>
          <w:tcPr>
            <w:tcW w:w="15021" w:type="dxa"/>
            <w:gridSpan w:val="2"/>
          </w:tcPr>
          <w:p w14:paraId="17DFDCA2" w14:textId="01DC4985" w:rsidR="005D5E32" w:rsidRPr="00464C70" w:rsidRDefault="005D5E32" w:rsidP="00CC422E">
            <w:pPr>
              <w:jc w:val="both"/>
              <w:rPr>
                <w:rFonts w:ascii="Times New Roman" w:hAnsi="Times New Roman" w:cs="Times New Roman"/>
              </w:rPr>
            </w:pPr>
            <w:r w:rsidRPr="00464C70">
              <w:rPr>
                <w:rFonts w:ascii="Times New Roman" w:hAnsi="Times New Roman" w:cs="Times New Roman"/>
              </w:rPr>
              <w:t xml:space="preserve"> убытки вследствие повреждения лакокрасочного (хромового, защитного или иного лицевого) покрытия кузова (элементов кузова) и других частей (элементов) ТС (а при отсутствии такого покрытия – повреждения в виде царапин, срезов и потертостей поверхности), не приведшего к их деформации (нарушению геометрической формы). В случае повреждения нескольких элементов кузова и (или) иных частей (элементов) ТС в результате одного события </w:t>
            </w:r>
            <w:r w:rsidRPr="00464C70">
              <w:rPr>
                <w:rFonts w:ascii="Times New Roman" w:hAnsi="Times New Roman" w:cs="Times New Roman"/>
              </w:rPr>
              <w:lastRenderedPageBreak/>
              <w:t>при деформации (нарушении геометрической формы) хотя бы одной части (элемента) из поврежденных возмещению подлежат расходы по ремонту (замене) только деформированных частей и элементов (частей и элементов с нарушением геометрической формы).</w:t>
            </w:r>
          </w:p>
        </w:tc>
      </w:tr>
      <w:tr w:rsidR="006930ED" w:rsidRPr="00464C70" w14:paraId="03FA0728" w14:textId="77777777" w:rsidTr="00137815">
        <w:tc>
          <w:tcPr>
            <w:tcW w:w="15021" w:type="dxa"/>
            <w:gridSpan w:val="2"/>
          </w:tcPr>
          <w:p w14:paraId="2AFB4104" w14:textId="7B05B091" w:rsidR="006930ED" w:rsidRPr="00E91017" w:rsidRDefault="006930ED" w:rsidP="001476D4">
            <w:pPr>
              <w:pStyle w:val="a4"/>
              <w:ind w:left="-108"/>
              <w:jc w:val="both"/>
              <w:rPr>
                <w:b/>
              </w:rPr>
            </w:pPr>
            <w:bookmarkStart w:id="0" w:name="_GoBack"/>
            <w:r w:rsidRPr="00E91017">
              <w:rPr>
                <w:b/>
                <w:color w:val="FF0000"/>
                <w:sz w:val="22"/>
                <w:szCs w:val="22"/>
              </w:rPr>
              <w:lastRenderedPageBreak/>
              <w:t xml:space="preserve">ОБРАЩАЕМ ВНИМАНИЕ, </w:t>
            </w:r>
            <w:bookmarkEnd w:id="0"/>
            <w:r w:rsidRPr="00E91017">
              <w:rPr>
                <w:b/>
                <w:sz w:val="22"/>
                <w:szCs w:val="22"/>
              </w:rPr>
              <w:t>что при наступлении страхового случая в результате противоправных действий третьих лиц</w:t>
            </w:r>
            <w:r w:rsidR="007E5695" w:rsidRPr="00E91017">
              <w:rPr>
                <w:b/>
                <w:sz w:val="22"/>
                <w:szCs w:val="22"/>
              </w:rPr>
              <w:t xml:space="preserve"> наличие </w:t>
            </w:r>
            <w:r w:rsidRPr="00E91017">
              <w:rPr>
                <w:b/>
                <w:sz w:val="22"/>
                <w:szCs w:val="22"/>
              </w:rPr>
              <w:t>справк</w:t>
            </w:r>
            <w:r w:rsidR="007E5695" w:rsidRPr="00E91017">
              <w:rPr>
                <w:b/>
                <w:sz w:val="22"/>
                <w:szCs w:val="22"/>
              </w:rPr>
              <w:t xml:space="preserve">и </w:t>
            </w:r>
            <w:r w:rsidRPr="00E91017">
              <w:rPr>
                <w:b/>
                <w:sz w:val="22"/>
                <w:szCs w:val="22"/>
              </w:rPr>
              <w:t>компетентн</w:t>
            </w:r>
            <w:r w:rsidR="007E5695" w:rsidRPr="00E91017">
              <w:rPr>
                <w:b/>
                <w:sz w:val="22"/>
                <w:szCs w:val="22"/>
              </w:rPr>
              <w:t xml:space="preserve">ого </w:t>
            </w:r>
            <w:r w:rsidRPr="00E91017">
              <w:rPr>
                <w:b/>
                <w:sz w:val="22"/>
                <w:szCs w:val="22"/>
              </w:rPr>
              <w:t>орган</w:t>
            </w:r>
            <w:r w:rsidR="007E5695" w:rsidRPr="00E91017">
              <w:rPr>
                <w:b/>
                <w:sz w:val="22"/>
                <w:szCs w:val="22"/>
              </w:rPr>
              <w:t>а я</w:t>
            </w:r>
            <w:r w:rsidRPr="00E91017">
              <w:rPr>
                <w:b/>
                <w:sz w:val="22"/>
                <w:szCs w:val="22"/>
              </w:rPr>
              <w:t>вляется обязательной.  Отказ от установления компетентными органами виновного явля</w:t>
            </w:r>
            <w:r w:rsidR="007E5695" w:rsidRPr="00E91017">
              <w:rPr>
                <w:b/>
                <w:sz w:val="22"/>
                <w:szCs w:val="22"/>
              </w:rPr>
              <w:t xml:space="preserve">ется </w:t>
            </w:r>
            <w:r w:rsidRPr="00E91017">
              <w:rPr>
                <w:b/>
                <w:sz w:val="22"/>
                <w:szCs w:val="22"/>
              </w:rPr>
              <w:t xml:space="preserve">основанием для невыплаты страхового возмещения.  </w:t>
            </w:r>
          </w:p>
        </w:tc>
      </w:tr>
    </w:tbl>
    <w:p w14:paraId="07E1271F" w14:textId="76BABFD9" w:rsidR="006930ED" w:rsidRPr="000C4CC6" w:rsidRDefault="00CF3F5B" w:rsidP="006930ED">
      <w:pPr>
        <w:pStyle w:val="a4"/>
        <w:ind w:left="-108"/>
        <w:jc w:val="both"/>
        <w:rPr>
          <w:b/>
          <w:sz w:val="22"/>
          <w:szCs w:val="22"/>
        </w:rPr>
      </w:pPr>
      <w:r>
        <w:rPr>
          <w:b/>
        </w:rPr>
        <w:t xml:space="preserve">  </w:t>
      </w:r>
    </w:p>
    <w:p w14:paraId="31C6510F" w14:textId="38F6EA87" w:rsidR="00CF3F5B" w:rsidRPr="000C4CC6" w:rsidRDefault="00CF3F5B" w:rsidP="006930ED">
      <w:pPr>
        <w:pStyle w:val="a4"/>
        <w:ind w:left="-108"/>
        <w:jc w:val="both"/>
        <w:rPr>
          <w:b/>
          <w:sz w:val="22"/>
          <w:szCs w:val="22"/>
        </w:rPr>
      </w:pPr>
    </w:p>
    <w:p w14:paraId="20207E7F" w14:textId="77777777" w:rsidR="00CF3F5B" w:rsidRPr="006930ED" w:rsidRDefault="00CF3F5B" w:rsidP="006930ED">
      <w:pPr>
        <w:jc w:val="both"/>
        <w:rPr>
          <w:rFonts w:ascii="Times New Roman" w:hAnsi="Times New Roman" w:cs="Times New Roman"/>
        </w:rPr>
      </w:pPr>
    </w:p>
    <w:p w14:paraId="7EA46A77" w14:textId="77777777" w:rsidR="00BF06DB" w:rsidRPr="006930ED" w:rsidRDefault="00BF06DB" w:rsidP="006930ED">
      <w:pPr>
        <w:pStyle w:val="a4"/>
        <w:ind w:left="-108"/>
        <w:jc w:val="both"/>
        <w:rPr>
          <w:sz w:val="22"/>
          <w:szCs w:val="22"/>
        </w:rPr>
      </w:pPr>
    </w:p>
    <w:sectPr w:rsidR="00BF06DB" w:rsidRPr="006930ED" w:rsidSect="00907094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C23"/>
    <w:rsid w:val="00137216"/>
    <w:rsid w:val="001476D4"/>
    <w:rsid w:val="00350CC0"/>
    <w:rsid w:val="004348B2"/>
    <w:rsid w:val="00464C70"/>
    <w:rsid w:val="00486285"/>
    <w:rsid w:val="005245F8"/>
    <w:rsid w:val="005D5E32"/>
    <w:rsid w:val="00620B1A"/>
    <w:rsid w:val="006930ED"/>
    <w:rsid w:val="007E5695"/>
    <w:rsid w:val="0086331F"/>
    <w:rsid w:val="00872C23"/>
    <w:rsid w:val="008C4FC2"/>
    <w:rsid w:val="008D3530"/>
    <w:rsid w:val="00907094"/>
    <w:rsid w:val="00930326"/>
    <w:rsid w:val="00A22C8C"/>
    <w:rsid w:val="00AA6E61"/>
    <w:rsid w:val="00BF06DB"/>
    <w:rsid w:val="00C4137A"/>
    <w:rsid w:val="00C73CBD"/>
    <w:rsid w:val="00CC422E"/>
    <w:rsid w:val="00CF3F5B"/>
    <w:rsid w:val="00D15B6F"/>
    <w:rsid w:val="00DD7944"/>
    <w:rsid w:val="00E91017"/>
    <w:rsid w:val="00ED2C83"/>
    <w:rsid w:val="00EE7DEF"/>
    <w:rsid w:val="00F6600E"/>
    <w:rsid w:val="00F70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89C00"/>
  <w15:chartTrackingRefBased/>
  <w15:docId w15:val="{C5597697-51DE-4271-902B-EAADD250E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35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F3F5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789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Гардевич Татьяна Александровна</dc:creator>
  <cp:keywords/>
  <dc:description/>
  <cp:lastModifiedBy>Лукина Кристина Александровна</cp:lastModifiedBy>
  <cp:revision>3</cp:revision>
  <cp:lastPrinted>2024-06-05T11:48:00Z</cp:lastPrinted>
  <dcterms:created xsi:type="dcterms:W3CDTF">2024-06-06T11:19:00Z</dcterms:created>
  <dcterms:modified xsi:type="dcterms:W3CDTF">2025-09-03T12:18:00Z</dcterms:modified>
</cp:coreProperties>
</file>